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E0" w:rsidRPr="00B503E0" w:rsidRDefault="00B503E0" w:rsidP="00B503E0">
      <w:pPr>
        <w:jc w:val="center"/>
        <w:rPr>
          <w:b/>
          <w:color w:val="365F91" w:themeColor="accent1" w:themeShade="BF"/>
          <w:sz w:val="96"/>
          <w:szCs w:val="96"/>
        </w:rPr>
      </w:pPr>
      <w:bookmarkStart w:id="0" w:name="_Toc342654482"/>
      <w:bookmarkStart w:id="1" w:name="_Toc93995649"/>
      <w:r w:rsidRPr="003E003E">
        <w:rPr>
          <w:noProof/>
          <w:color w:val="365F91" w:themeColor="accent1" w:themeShade="BF"/>
          <w:sz w:val="96"/>
          <w:szCs w:val="96"/>
          <w:lang w:bidi="en-US"/>
        </w:rPr>
        <w:pict>
          <v:group id="Group 39" o:spid="_x0000_s1026" style="position:absolute;left:0;text-align:left;margin-left:71in;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ED3E7D" w:rsidRDefault="00ED3E7D" w:rsidP="00B503E0">
                    <w:pPr>
                      <w:tabs>
                        <w:tab w:val="center" w:pos="4680"/>
                      </w:tabs>
                      <w:spacing w:before="360" w:after="240"/>
                      <w:jc w:val="center"/>
                    </w:pPr>
                  </w:p>
                  <w:p w:rsidR="00ED3E7D" w:rsidRDefault="00ED3E7D" w:rsidP="00B503E0">
                    <w:pPr>
                      <w:tabs>
                        <w:tab w:val="center" w:pos="4680"/>
                      </w:tabs>
                      <w:spacing w:before="360" w:after="240"/>
                      <w:jc w:val="center"/>
                    </w:pPr>
                  </w:p>
                </w:txbxContent>
              </v:textbox>
            </v:rect>
            <w10:wrap anchorx="page" anchory="page"/>
          </v:group>
        </w:pict>
      </w:r>
      <w:r w:rsidRPr="00B503E0">
        <w:rPr>
          <w:b/>
          <w:color w:val="365F91" w:themeColor="accent1" w:themeShade="BF"/>
          <w:sz w:val="96"/>
          <w:szCs w:val="96"/>
        </w:rPr>
        <w:t>Pautas Generales para Facilitadores</w:t>
      </w:r>
    </w:p>
    <w:p w:rsidR="00B503E0" w:rsidRPr="00B503E0" w:rsidRDefault="00B503E0" w:rsidP="00B503E0">
      <w:pPr>
        <w:jc w:val="center"/>
        <w:rPr>
          <w:color w:val="365F91" w:themeColor="accent1" w:themeShade="BF"/>
          <w:sz w:val="32"/>
          <w:szCs w:val="32"/>
        </w:rPr>
      </w:pPr>
    </w:p>
    <w:p w:rsidR="00B503E0" w:rsidRPr="00B503E0" w:rsidRDefault="00B503E0" w:rsidP="00B503E0">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sidRPr="00B503E0">
        <w:rPr>
          <w:rFonts w:asciiTheme="minorHAnsi" w:hAnsiTheme="minorHAnsi"/>
          <w:b/>
          <w:color w:val="365F91" w:themeColor="accent1" w:themeShade="BF"/>
          <w:sz w:val="72"/>
          <w:szCs w:val="72"/>
          <w:lang w:val="es-ES"/>
        </w:rPr>
        <w:t>Para Supervisores de Grupos que Están U</w:t>
      </w:r>
      <w:r>
        <w:rPr>
          <w:rFonts w:asciiTheme="minorHAnsi" w:hAnsiTheme="minorHAnsi"/>
          <w:b/>
          <w:color w:val="365F91" w:themeColor="accent1" w:themeShade="BF"/>
          <w:sz w:val="72"/>
          <w:szCs w:val="72"/>
          <w:lang w:val="es-ES"/>
        </w:rPr>
        <w:t>sando los Paquetes Académicos</w:t>
      </w:r>
    </w:p>
    <w:p w:rsidR="00B503E0" w:rsidRPr="00B503E0" w:rsidRDefault="00B503E0" w:rsidP="00B503E0">
      <w:pPr>
        <w:pStyle w:val="Header1"/>
        <w:jc w:val="center"/>
        <w:rPr>
          <w:b/>
          <w:noProof/>
          <w:sz w:val="110"/>
          <w:szCs w:val="110"/>
          <w:lang w:val="es-ES"/>
        </w:rPr>
      </w:pPr>
    </w:p>
    <w:p w:rsidR="00B503E0" w:rsidRPr="00B503E0" w:rsidRDefault="00B503E0" w:rsidP="00B503E0">
      <w:pPr>
        <w:pStyle w:val="Header1"/>
        <w:jc w:val="center"/>
        <w:rPr>
          <w:b/>
          <w:noProof/>
          <w:sz w:val="110"/>
          <w:szCs w:val="110"/>
          <w:lang w:val="es-ES"/>
        </w:rPr>
      </w:pPr>
    </w:p>
    <w:p w:rsidR="00B503E0" w:rsidRPr="00B503E0" w:rsidRDefault="00B503E0" w:rsidP="00B503E0">
      <w:pPr>
        <w:pStyle w:val="Header1"/>
        <w:jc w:val="center"/>
        <w:rPr>
          <w:b/>
          <w:noProof/>
          <w:sz w:val="96"/>
          <w:szCs w:val="96"/>
          <w:lang w:val="es-ES"/>
        </w:rPr>
      </w:pPr>
      <w:r w:rsidRPr="003E003E">
        <w:rPr>
          <w:rFonts w:asciiTheme="minorHAnsi" w:hAnsiTheme="minorHAnsi"/>
          <w:noProof/>
          <w:color w:val="365F91" w:themeColor="accent1" w:themeShade="BF"/>
          <w:sz w:val="96"/>
          <w:szCs w:val="96"/>
        </w:rPr>
        <w:pict>
          <v:rect id="Rectangle 42" o:spid="_x0000_s1029"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ED3E7D" w:rsidRPr="00B503E0" w:rsidTr="00ED3E7D">
                    <w:trPr>
                      <w:trHeight w:val="2426"/>
                    </w:trPr>
                    <w:tc>
                      <w:tcPr>
                        <w:tcW w:w="1000" w:type="pct"/>
                        <w:shd w:val="clear" w:color="auto" w:fill="000000"/>
                        <w:vAlign w:val="center"/>
                      </w:tcPr>
                      <w:p w:rsidR="00ED3E7D" w:rsidRDefault="00ED3E7D" w:rsidP="00ED3E7D">
                        <w:pPr>
                          <w:pStyle w:val="MediumShading1-Accent11"/>
                          <w:rPr>
                            <w:smallCaps/>
                            <w:sz w:val="40"/>
                            <w:szCs w:val="40"/>
                          </w:rPr>
                        </w:pPr>
                        <w:r>
                          <w:rPr>
                            <w:smallCaps/>
                            <w:sz w:val="40"/>
                            <w:szCs w:val="40"/>
                          </w:rPr>
                          <w:t xml:space="preserve">Paquetes </w:t>
                        </w:r>
                      </w:p>
                      <w:p w:rsidR="00ED3E7D" w:rsidRDefault="00ED3E7D"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ED3E7D" w:rsidRPr="00B503E0" w:rsidRDefault="00ED3E7D"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ED3E7D" w:rsidRDefault="00ED3E7D" w:rsidP="00B503E0">
                  <w:pPr>
                    <w:pStyle w:val="MediumShading1-Accent11"/>
                    <w:spacing w:line="14" w:lineRule="exact"/>
                  </w:pPr>
                </w:p>
              </w:txbxContent>
            </v:textbox>
            <w10:wrap anchorx="page" anchory="page"/>
          </v:rect>
        </w:pict>
      </w:r>
    </w:p>
    <w:p w:rsidR="00B503E0" w:rsidRPr="00B503E0" w:rsidRDefault="00B503E0" w:rsidP="00B503E0">
      <w:pPr>
        <w:pStyle w:val="Footer1"/>
        <w:tabs>
          <w:tab w:val="clear" w:pos="8640"/>
          <w:tab w:val="right" w:pos="8620"/>
        </w:tabs>
        <w:rPr>
          <w:rFonts w:ascii="Arial" w:hAnsi="Arial" w:cs="Arial"/>
          <w:color w:val="auto"/>
          <w:sz w:val="20"/>
          <w:lang w:val="es-ES"/>
        </w:rPr>
      </w:pPr>
    </w:p>
    <w:p w:rsidR="00B503E0" w:rsidRPr="00B503E0" w:rsidRDefault="00B503E0" w:rsidP="00B503E0">
      <w:pPr>
        <w:pStyle w:val="Footer1"/>
        <w:tabs>
          <w:tab w:val="clear" w:pos="8640"/>
          <w:tab w:val="right" w:pos="8620"/>
        </w:tabs>
        <w:rPr>
          <w:rFonts w:ascii="Arial" w:hAnsi="Arial" w:cs="Arial"/>
          <w:color w:val="auto"/>
          <w:sz w:val="20"/>
          <w:lang w:val="es-ES"/>
        </w:rPr>
      </w:pPr>
    </w:p>
    <w:p w:rsidR="00B503E0" w:rsidRPr="00B503E0" w:rsidRDefault="00B503E0" w:rsidP="00B503E0">
      <w:pPr>
        <w:pStyle w:val="Footer1"/>
        <w:tabs>
          <w:tab w:val="clear" w:pos="8640"/>
          <w:tab w:val="right" w:pos="8620"/>
        </w:tabs>
        <w:rPr>
          <w:rFonts w:ascii="Arial" w:hAnsi="Arial" w:cs="Arial"/>
          <w:color w:val="auto"/>
          <w:sz w:val="20"/>
          <w:lang w:val="es-ES"/>
        </w:rPr>
      </w:pPr>
    </w:p>
    <w:p w:rsidR="00B503E0" w:rsidRPr="00B503E0" w:rsidRDefault="00B503E0" w:rsidP="00B503E0">
      <w:pPr>
        <w:pStyle w:val="Footer1"/>
        <w:tabs>
          <w:tab w:val="clear" w:pos="8640"/>
          <w:tab w:val="right" w:pos="8620"/>
        </w:tabs>
        <w:rPr>
          <w:rFonts w:ascii="Arial" w:hAnsi="Arial" w:cs="Arial"/>
          <w:color w:val="auto"/>
          <w:sz w:val="20"/>
          <w:lang w:val="es-ES"/>
        </w:rPr>
      </w:pPr>
    </w:p>
    <w:p w:rsidR="00B503E0" w:rsidRPr="00B503E0" w:rsidRDefault="00B503E0" w:rsidP="00B503E0">
      <w:pPr>
        <w:pStyle w:val="Footer1"/>
        <w:tabs>
          <w:tab w:val="clear" w:pos="8640"/>
          <w:tab w:val="right" w:pos="8620"/>
        </w:tabs>
        <w:rPr>
          <w:rFonts w:ascii="Arial" w:hAnsi="Arial" w:cs="Arial"/>
          <w:color w:val="auto"/>
          <w:sz w:val="20"/>
          <w:lang w:val="es-ES"/>
        </w:rPr>
      </w:pPr>
    </w:p>
    <w:p w:rsidR="00B503E0" w:rsidRPr="00B503E0" w:rsidRDefault="00B503E0" w:rsidP="00B503E0">
      <w:pPr>
        <w:pStyle w:val="Footer1"/>
        <w:tabs>
          <w:tab w:val="clear" w:pos="8640"/>
          <w:tab w:val="right" w:pos="8620"/>
        </w:tabs>
        <w:jc w:val="center"/>
        <w:rPr>
          <w:rFonts w:ascii="Arial" w:hAnsi="Arial" w:cs="Arial"/>
          <w:color w:val="auto"/>
          <w:sz w:val="20"/>
          <w:lang w:val="es-ES"/>
        </w:rPr>
      </w:pPr>
      <w:r w:rsidRPr="005B27AB">
        <w:rPr>
          <w:rFonts w:ascii="Arial" w:hAnsi="Arial" w:cs="Arial"/>
          <w:noProof/>
          <w:color w:val="auto"/>
          <w:sz w:val="20"/>
        </w:rPr>
        <w:drawing>
          <wp:inline distT="0" distB="0" distL="0" distR="0">
            <wp:extent cx="3610840" cy="1051924"/>
            <wp:effectExtent l="19050" t="0" r="866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r w:rsidRPr="00B503E0">
        <w:rPr>
          <w:rFonts w:ascii="Arial" w:hAnsi="Arial" w:cs="Arial"/>
          <w:color w:val="auto"/>
          <w:sz w:val="20"/>
          <w:lang w:val="es-ES"/>
        </w:rPr>
        <w:lastRenderedPageBreak/>
        <w:t>© 2018 by Third Millennium Ministries</w:t>
      </w:r>
    </w:p>
    <w:p w:rsidR="00772905" w:rsidRPr="00772905" w:rsidRDefault="00B503E0" w:rsidP="00B503E0">
      <w:pPr>
        <w:spacing w:before="100" w:after="240"/>
        <w:rPr>
          <w:rFonts w:ascii="Arial" w:hAnsi="Arial" w:cs="Arial"/>
          <w:szCs w:val="20"/>
        </w:rPr>
      </w:pPr>
      <w:r w:rsidRPr="00B503E0">
        <w:rPr>
          <w:rFonts w:ascii="Arial" w:hAnsi="Arial" w:cs="Arial"/>
          <w:szCs w:val="20"/>
        </w:rPr>
        <w:t>Todos los derechos reservados. Ninguna parte de esta publicación puede reproducirse de ninguna forma ni por ningún medio con fines de lucro, excepto en cit</w:t>
      </w:r>
      <w:r>
        <w:rPr>
          <w:rFonts w:ascii="Arial" w:hAnsi="Arial" w:cs="Arial"/>
          <w:szCs w:val="20"/>
        </w:rPr>
        <w:t xml:space="preserve">as breves para fines de </w:t>
      </w:r>
      <w:r w:rsidR="00772905">
        <w:rPr>
          <w:rFonts w:ascii="Arial" w:hAnsi="Arial" w:cs="Arial"/>
          <w:szCs w:val="20"/>
        </w:rPr>
        <w:t>análisis</w:t>
      </w:r>
      <w:r>
        <w:rPr>
          <w:rFonts w:ascii="Arial" w:hAnsi="Arial" w:cs="Arial"/>
          <w:szCs w:val="20"/>
        </w:rPr>
        <w:t>, comentario o estudio</w:t>
      </w:r>
      <w:r w:rsidR="00772905">
        <w:rPr>
          <w:rFonts w:ascii="Arial" w:hAnsi="Arial" w:cs="Arial"/>
          <w:szCs w:val="20"/>
        </w:rPr>
        <w:t>s académicos</w:t>
      </w:r>
      <w:r>
        <w:rPr>
          <w:rFonts w:ascii="Arial" w:hAnsi="Arial" w:cs="Arial"/>
          <w:szCs w:val="20"/>
        </w:rPr>
        <w:t xml:space="preserve">, sin el permiso </w:t>
      </w:r>
      <w:r w:rsidRPr="00B503E0">
        <w:rPr>
          <w:rFonts w:ascii="Arial" w:hAnsi="Arial" w:cs="Arial"/>
          <w:szCs w:val="20"/>
        </w:rPr>
        <w:t>escrito del editor, Third Millennium Ministries, Inc., 316 Live Oaks. Boulevard, Casselberry, FL 32707 EE. UU.</w:t>
      </w:r>
    </w:p>
    <w:p w:rsidR="00B503E0" w:rsidRPr="00772905" w:rsidRDefault="00772905" w:rsidP="00B503E0">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rPr>
      </w:pPr>
      <w:r w:rsidRPr="00772905">
        <w:rPr>
          <w:rFonts w:ascii="Arial" w:hAnsi="Arial" w:cs="Arial"/>
          <w:b/>
          <w:smallCaps/>
          <w:color w:val="943634"/>
        </w:rPr>
        <w:t>Acerca de</w:t>
      </w:r>
      <w:r w:rsidR="00B503E0" w:rsidRPr="00772905">
        <w:rPr>
          <w:rFonts w:ascii="Arial" w:hAnsi="Arial" w:cs="Arial"/>
          <w:b/>
          <w:smallCaps/>
          <w:color w:val="943634"/>
        </w:rPr>
        <w:t xml:space="preserve"> Third Millennium Ministries</w:t>
      </w:r>
    </w:p>
    <w:p w:rsidR="00772905" w:rsidRDefault="00772905" w:rsidP="00772905">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772905">
        <w:rPr>
          <w:rFonts w:ascii="Arial" w:hAnsi="Arial" w:cs="Arial"/>
          <w:szCs w:val="20"/>
        </w:rPr>
        <w:t>Nuestra misión es preparar a los líderes de las iglesias en sus propias tierras al crear un plan de estudios de seminario multimedia en cinco idiomas principales.</w:t>
      </w:r>
    </w:p>
    <w:p w:rsidR="00772905" w:rsidRPr="00772905" w:rsidRDefault="00772905" w:rsidP="00772905">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p>
    <w:p w:rsidR="00772905" w:rsidRPr="00772905" w:rsidRDefault="00772905" w:rsidP="00772905">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772905">
        <w:rPr>
          <w:rFonts w:ascii="Arial" w:hAnsi="Arial" w:cs="Arial"/>
          <w:szCs w:val="20"/>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772905" w:rsidRDefault="00772905" w:rsidP="00772905">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p>
    <w:p w:rsidR="00772905" w:rsidRDefault="00772905" w:rsidP="00772905">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772905">
        <w:rPr>
          <w:rFonts w:ascii="Arial" w:hAnsi="Arial" w:cs="Arial"/>
          <w:szCs w:val="20"/>
        </w:rPr>
        <w:t>El plan de estudios ha sido diseñado para usarse como apoyo a las escuelas ya existentes, así como a los grupos e individuos. Consiste en tres elementos principales: videos gráficos, instrucciones escritas y recursos de internet.</w:t>
      </w:r>
    </w:p>
    <w:p w:rsidR="00772905" w:rsidRPr="00772905" w:rsidRDefault="00772905" w:rsidP="00772905">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p>
    <w:p w:rsidR="00772905" w:rsidRPr="00772905" w:rsidRDefault="00772905" w:rsidP="00772905">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772905">
        <w:rPr>
          <w:rFonts w:ascii="Arial" w:hAnsi="Arial" w:cs="Arial"/>
          <w:szCs w:val="20"/>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772905" w:rsidRDefault="00772905" w:rsidP="00772905">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p>
    <w:p w:rsidR="00772905" w:rsidRPr="00772905" w:rsidRDefault="00772905" w:rsidP="00772905">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772905">
        <w:rPr>
          <w:rFonts w:ascii="Arial" w:hAnsi="Arial" w:cs="Arial"/>
          <w:szCs w:val="20"/>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772905" w:rsidRDefault="00772905" w:rsidP="00B503E0">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lang w:val="en-US"/>
        </w:rPr>
      </w:pPr>
    </w:p>
    <w:p w:rsidR="00772905" w:rsidRPr="00772905" w:rsidRDefault="00772905" w:rsidP="00B503E0">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Pr>
          <w:rFonts w:ascii="Arial" w:hAnsi="Arial" w:cs="Arial"/>
          <w:szCs w:val="20"/>
        </w:rPr>
        <w:t>Fundado e</w:t>
      </w:r>
      <w:r w:rsidR="00B503E0" w:rsidRPr="00772905">
        <w:rPr>
          <w:rFonts w:ascii="Arial" w:hAnsi="Arial" w:cs="Arial"/>
          <w:szCs w:val="20"/>
        </w:rPr>
        <w:t xml:space="preserve">n 1997, </w:t>
      </w:r>
      <w:r w:rsidRPr="00772905">
        <w:rPr>
          <w:rFonts w:ascii="Arial" w:hAnsi="Arial" w:cs="Arial"/>
          <w:szCs w:val="20"/>
        </w:rPr>
        <w:t>"Third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B503E0" w:rsidRPr="00772905" w:rsidRDefault="00B503E0" w:rsidP="00B503E0">
      <w:pPr>
        <w:spacing w:after="200" w:line="276" w:lineRule="auto"/>
        <w:rPr>
          <w:rFonts w:asciiTheme="majorHAnsi" w:eastAsiaTheme="majorEastAsia" w:hAnsiTheme="majorHAnsi" w:cstheme="majorBidi"/>
          <w:b/>
          <w:bCs/>
          <w:sz w:val="26"/>
          <w:szCs w:val="26"/>
        </w:rPr>
      </w:pPr>
    </w:p>
    <w:p w:rsidR="00772905" w:rsidRDefault="00772905">
      <w:pPr>
        <w:rPr>
          <w:rStyle w:val="Strong"/>
          <w:rFonts w:asciiTheme="majorHAnsi" w:eastAsiaTheme="majorEastAsia" w:hAnsiTheme="majorHAnsi" w:cstheme="majorBidi"/>
          <w:color w:val="17365D" w:themeColor="text2" w:themeShade="BF"/>
          <w:spacing w:val="5"/>
          <w:kern w:val="28"/>
          <w:sz w:val="48"/>
          <w:szCs w:val="48"/>
        </w:rPr>
      </w:pPr>
      <w:bookmarkStart w:id="2" w:name="_Toc349335879"/>
      <w:bookmarkEnd w:id="0"/>
      <w:r>
        <w:rPr>
          <w:rStyle w:val="Strong"/>
          <w:rFonts w:asciiTheme="majorHAnsi" w:eastAsiaTheme="majorEastAsia" w:hAnsiTheme="majorHAnsi" w:cstheme="majorBidi"/>
          <w:b w:val="0"/>
          <w:smallCaps/>
          <w:color w:val="17365D" w:themeColor="text2" w:themeShade="BF"/>
          <w:spacing w:val="5"/>
          <w:kern w:val="28"/>
          <w:sz w:val="48"/>
          <w:szCs w:val="48"/>
        </w:rPr>
        <w:br w:type="page"/>
      </w:r>
    </w:p>
    <w:bookmarkEnd w:id="2"/>
    <w:p w:rsidR="002302A3" w:rsidRPr="00505F80" w:rsidRDefault="00E22751" w:rsidP="002302A3">
      <w:pPr>
        <w:pStyle w:val="Heading2"/>
        <w:rPr>
          <w:rStyle w:val="Heading3Char"/>
          <w:b/>
          <w:bCs w:val="0"/>
          <w:iCs w:val="0"/>
          <w:smallCaps/>
          <w:szCs w:val="20"/>
        </w:rPr>
      </w:pPr>
      <w:r>
        <w:rPr>
          <w:rStyle w:val="Heading3Char"/>
          <w:b/>
          <w:bCs w:val="0"/>
          <w:iCs w:val="0"/>
          <w:smallCaps/>
          <w:szCs w:val="20"/>
        </w:rPr>
        <w:lastRenderedPageBreak/>
        <w:t>Introducción</w:t>
      </w:r>
    </w:p>
    <w:p w:rsidR="002302A3" w:rsidRPr="00505F80" w:rsidRDefault="002302A3" w:rsidP="002302A3">
      <w:pPr>
        <w:rPr>
          <w:rStyle w:val="Heading3Char"/>
          <w:b w:val="0"/>
          <w:bCs w:val="0"/>
          <w:iCs w:val="0"/>
          <w:smallCaps w:val="0"/>
          <w:szCs w:val="20"/>
        </w:rPr>
      </w:pPr>
    </w:p>
    <w:p w:rsidR="002302A3" w:rsidRPr="00505F80" w:rsidRDefault="001C71DA" w:rsidP="002302A3">
      <w:r>
        <w:t>E</w:t>
      </w:r>
      <w:r w:rsidR="00E22751">
        <w:t xml:space="preserve">stos recursos </w:t>
      </w:r>
      <w:r w:rsidR="00714871" w:rsidRPr="00505F80">
        <w:t xml:space="preserve">han sido diseñados para </w:t>
      </w:r>
      <w:r w:rsidR="00E22751">
        <w:t>los que estudian</w:t>
      </w:r>
      <w:r w:rsidR="00714871" w:rsidRPr="00505F80">
        <w:t xml:space="preserve"> en grupos. L</w:t>
      </w:r>
      <w:r w:rsidR="002302A3" w:rsidRPr="00505F80">
        <w:t>as presentaciones en video (o en audio o impresas) proporcionan el contenido del curso. Por lo tanto, en lugar de un profesor que enseñe el contenido, solame</w:t>
      </w:r>
      <w:r w:rsidR="00E22751">
        <w:t xml:space="preserve">nte se necesita un facilitador (supervisor, </w:t>
      </w:r>
      <w:r w:rsidR="002302A3" w:rsidRPr="00505F80">
        <w:t>mentor</w:t>
      </w:r>
      <w:r w:rsidR="00E22751">
        <w:t>)</w:t>
      </w:r>
      <w:r w:rsidR="002302A3" w:rsidRPr="00505F80">
        <w:t xml:space="preserve">, para guiar a los alumnos, para dirigir las discusiones sobre las lecciones, y para supervisar las pruebas. </w:t>
      </w:r>
      <w:r w:rsidR="00714871" w:rsidRPr="00505F80">
        <w:t>Podría ser un pastor o un líder de la iglesia.</w:t>
      </w:r>
    </w:p>
    <w:p w:rsidR="002302A3" w:rsidRPr="00505F80" w:rsidRDefault="002302A3" w:rsidP="002302A3">
      <w:pPr>
        <w:rPr>
          <w:i/>
        </w:rPr>
      </w:pPr>
    </w:p>
    <w:p w:rsidR="002302A3" w:rsidRPr="00505F80" w:rsidRDefault="002302A3" w:rsidP="002302A3">
      <w:pPr>
        <w:rPr>
          <w:rStyle w:val="Heading3Char"/>
          <w:b w:val="0"/>
          <w:bCs w:val="0"/>
          <w:iCs w:val="0"/>
          <w:smallCaps w:val="0"/>
        </w:rPr>
      </w:pPr>
      <w:r w:rsidRPr="00505F80">
        <w:rPr>
          <w:i/>
        </w:rPr>
        <w:t xml:space="preserve">Un facilitador no debe ser alumno del curso que está supervisando, porque tendría una ventaja sobre los otros alumnos al tener acceso a las preguntas </w:t>
      </w:r>
      <w:r w:rsidR="00714871" w:rsidRPr="00505F80">
        <w:rPr>
          <w:i/>
        </w:rPr>
        <w:t>de las pruebas</w:t>
      </w:r>
      <w:r w:rsidRPr="00505F80">
        <w:rPr>
          <w:i/>
        </w:rPr>
        <w:t>. Sin embargo, debe conocer el material del curso, ya sea porque ha hecho el curso antes, o porque ha estudiado el contenido.</w:t>
      </w:r>
    </w:p>
    <w:p w:rsidR="00DB7BEC" w:rsidRPr="00505F80" w:rsidRDefault="00DB7BEC" w:rsidP="004D3DCE"/>
    <w:p w:rsidR="002302A3" w:rsidRPr="00505F80" w:rsidRDefault="002302A3" w:rsidP="002302A3">
      <w:pPr>
        <w:pStyle w:val="Heading2"/>
        <w:rPr>
          <w:lang w:val="es-ES"/>
        </w:rPr>
      </w:pPr>
      <w:bookmarkStart w:id="3" w:name="_Toc342297172"/>
      <w:bookmarkStart w:id="4" w:name="_Toc348097029"/>
      <w:bookmarkStart w:id="5" w:name="_Toc349335877"/>
      <w:r w:rsidRPr="00505F80">
        <w:rPr>
          <w:lang w:val="es-ES"/>
        </w:rPr>
        <w:t>Crédito</w:t>
      </w:r>
      <w:bookmarkEnd w:id="3"/>
      <w:bookmarkEnd w:id="4"/>
      <w:bookmarkEnd w:id="5"/>
      <w:r w:rsidR="00E22751">
        <w:rPr>
          <w:lang w:val="es-ES"/>
        </w:rPr>
        <w:t xml:space="preserve"> Académico</w:t>
      </w:r>
      <w:r w:rsidRPr="00505F80">
        <w:rPr>
          <w:lang w:val="es-ES"/>
        </w:rPr>
        <w:br/>
      </w:r>
    </w:p>
    <w:p w:rsidR="00DB14D5" w:rsidRPr="00505F80" w:rsidRDefault="002302A3" w:rsidP="004D3DCE">
      <w:r w:rsidRPr="00505F80">
        <w:rPr>
          <w:i/>
          <w:iCs/>
        </w:rPr>
        <w:t>Third Millennium</w:t>
      </w:r>
      <w:r w:rsidRPr="00505F80">
        <w:rPr>
          <w:iC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w:t>
      </w:r>
      <w:r w:rsidR="00E22751">
        <w:rPr>
          <w:iCs/>
        </w:rPr>
        <w:t xml:space="preserve"> </w:t>
      </w:r>
      <w:r w:rsidRPr="00505F80">
        <w:t xml:space="preserve">Cada institución académica se reserva el derecho de otorgar créditos en la forma que ellos estimen apropiada. </w:t>
      </w:r>
    </w:p>
    <w:p w:rsidR="002302A3" w:rsidRPr="00505F80" w:rsidRDefault="002302A3" w:rsidP="004D3DCE">
      <w:pPr>
        <w:rPr>
          <w:b/>
        </w:rPr>
      </w:pPr>
    </w:p>
    <w:p w:rsidR="002302A3" w:rsidRPr="00505F80" w:rsidRDefault="002302A3" w:rsidP="002302A3">
      <w:pPr>
        <w:pStyle w:val="Heading2"/>
        <w:rPr>
          <w:rStyle w:val="StyleNormalWebTrebuchetMS1Char"/>
          <w:rFonts w:asciiTheme="minorHAnsi" w:hAnsiTheme="minorHAnsi"/>
          <w:lang w:val="es-ES"/>
        </w:rPr>
      </w:pPr>
      <w:bookmarkStart w:id="6" w:name="_Toc283979917"/>
      <w:bookmarkStart w:id="7" w:name="_Toc339368456"/>
      <w:bookmarkStart w:id="8" w:name="_Toc342297174"/>
      <w:bookmarkStart w:id="9" w:name="_Toc348097031"/>
      <w:bookmarkStart w:id="10" w:name="_Toc349335880"/>
      <w:r w:rsidRPr="00505F80">
        <w:rPr>
          <w:rStyle w:val="Heading3Char"/>
          <w:rFonts w:asciiTheme="minorHAnsi" w:hAnsiTheme="minorHAnsi" w:cs="Times New Roman"/>
          <w:b/>
          <w:bCs w:val="0"/>
          <w:iCs w:val="0"/>
          <w:smallCaps/>
          <w:sz w:val="28"/>
        </w:rPr>
        <w:t>Materiales para los Alumnos</w:t>
      </w:r>
      <w:bookmarkEnd w:id="6"/>
      <w:bookmarkEnd w:id="7"/>
      <w:bookmarkEnd w:id="8"/>
      <w:bookmarkEnd w:id="9"/>
      <w:bookmarkEnd w:id="10"/>
    </w:p>
    <w:p w:rsidR="00C13728" w:rsidRDefault="00C13728" w:rsidP="00C13728">
      <w:pPr>
        <w:pStyle w:val="Heading4"/>
      </w:pPr>
      <w:r>
        <w:t>1. Las Lecciones</w:t>
      </w:r>
    </w:p>
    <w:p w:rsidR="00C13728" w:rsidRDefault="00C13728" w:rsidP="002302A3"/>
    <w:p w:rsidR="00C13728" w:rsidRPr="00C13728" w:rsidRDefault="00C13728" w:rsidP="00C13728">
      <w:r>
        <w:t xml:space="preserve">Se pueden bajar los videos, los archivos en audio, o las copias impresas de las lecciones </w:t>
      </w:r>
      <w:r w:rsidRPr="00C13728">
        <w:t xml:space="preserve">aquí: </w:t>
      </w:r>
      <w:r w:rsidRPr="00C13728">
        <w:br/>
      </w:r>
      <w:hyperlink r:id="rId9" w:history="1">
        <w:r w:rsidRPr="00C13728">
          <w:rPr>
            <w:rStyle w:val="Hyperlink"/>
          </w:rPr>
          <w:t>http://es.thirdmill.org/se</w:t>
        </w:r>
        <w:r w:rsidRPr="00C13728">
          <w:rPr>
            <w:rStyle w:val="Hyperlink"/>
          </w:rPr>
          <w:t>m</w:t>
        </w:r>
        <w:r w:rsidRPr="00C13728">
          <w:rPr>
            <w:rStyle w:val="Hyperlink"/>
          </w:rPr>
          <w:t>inary/download.asp</w:t>
        </w:r>
      </w:hyperlink>
    </w:p>
    <w:p w:rsidR="00C13728" w:rsidRDefault="00C13728" w:rsidP="00C13728"/>
    <w:p w:rsidR="00C13728" w:rsidRPr="00C13728" w:rsidRDefault="00C13728" w:rsidP="00C13728">
      <w:r w:rsidRPr="00C13728">
        <w:t>(Nota: No se confunda con la "Guía de Estudio" que se ofrece para cada lección en esta página. No es para usar con estos cursos supervisados. Sirve otro propósito. Para los cursos supervisados, hay un documento en el "Paquete Académico" llamado "Guías de Estudio por Sección" para cada curso,)</w:t>
      </w:r>
    </w:p>
    <w:p w:rsidR="00C13728" w:rsidRDefault="00C13728" w:rsidP="00C13728">
      <w:pPr>
        <w:rPr>
          <w:bCs/>
        </w:rPr>
      </w:pPr>
    </w:p>
    <w:p w:rsidR="00C13728" w:rsidRPr="00C13728" w:rsidRDefault="00C13728" w:rsidP="00C13728">
      <w:pPr>
        <w:rPr>
          <w:bCs/>
        </w:rPr>
      </w:pPr>
      <w:r w:rsidRPr="00C13728">
        <w:rPr>
          <w:bCs/>
        </w:rPr>
        <w:t xml:space="preserve">Cada alumno tendrá que bajarlos, o usted puede hacer copias para ellos. </w:t>
      </w:r>
    </w:p>
    <w:p w:rsidR="00C13728" w:rsidRDefault="00C13728" w:rsidP="002302A3"/>
    <w:p w:rsidR="00C13728" w:rsidRDefault="00C13728" w:rsidP="00C13728">
      <w:pPr>
        <w:pStyle w:val="Heading4"/>
      </w:pPr>
      <w:r>
        <w:t>2. Los Paquetes Académicos</w:t>
      </w:r>
    </w:p>
    <w:p w:rsidR="00C13728" w:rsidRDefault="00C13728" w:rsidP="002302A3"/>
    <w:p w:rsidR="002302A3" w:rsidRPr="00505F80" w:rsidRDefault="002302A3" w:rsidP="002302A3">
      <w:r w:rsidRPr="00505F80">
        <w:t xml:space="preserve">Los materiales para </w:t>
      </w:r>
      <w:r w:rsidR="00C13728">
        <w:t xml:space="preserve">guiarles en el estudio de las lecciones </w:t>
      </w:r>
      <w:r w:rsidRPr="00505F80">
        <w:t>est</w:t>
      </w:r>
      <w:r w:rsidR="00454041">
        <w:t>án disponibles en los</w:t>
      </w:r>
      <w:r w:rsidRPr="00505F80">
        <w:t xml:space="preserve"> "Paquete</w:t>
      </w:r>
      <w:r w:rsidR="00454041">
        <w:t>s</w:t>
      </w:r>
      <w:r w:rsidRPr="00505F80">
        <w:t xml:space="preserve"> Académico</w:t>
      </w:r>
      <w:r w:rsidR="00454041">
        <w:t>s</w:t>
      </w:r>
      <w:r w:rsidRPr="00505F80">
        <w:t xml:space="preserve">". </w:t>
      </w:r>
      <w:r w:rsidR="00E41851" w:rsidRPr="00505F80">
        <w:t xml:space="preserve"> Idealmente, todos los alumnos tendrán acceso a una computadora, y se pueden copiar los archivos y entreg</w:t>
      </w:r>
      <w:r w:rsidR="000B1816" w:rsidRPr="00505F80">
        <w:t>á</w:t>
      </w:r>
      <w:r w:rsidR="00E41851" w:rsidRPr="00505F80">
        <w:t xml:space="preserve">rselos a ellos. Sin embargo, si los alumnos no están usando computadoras, el facilitador tendrá que </w:t>
      </w:r>
      <w:r w:rsidR="000B1816" w:rsidRPr="00505F80">
        <w:t xml:space="preserve">imprimir los materiales y entregárselos. </w:t>
      </w:r>
      <w:r w:rsidR="00E22751">
        <w:t xml:space="preserve">Si por alguna razón, usted </w:t>
      </w:r>
      <w:r w:rsidR="00C13728">
        <w:t xml:space="preserve">todavía </w:t>
      </w:r>
      <w:r w:rsidR="00E22751">
        <w:t xml:space="preserve">no tiene los recursos de los "Paquetes Académicos", puede verlos en este sitio: </w:t>
      </w:r>
      <w:hyperlink r:id="rId10" w:history="1">
        <w:r w:rsidR="00E22751" w:rsidRPr="00E22751">
          <w:rPr>
            <w:rStyle w:val="Hyperlink"/>
          </w:rPr>
          <w:t>http://slearning.thirdmill.org/course/view.php?id=31</w:t>
        </w:r>
      </w:hyperlink>
    </w:p>
    <w:p w:rsidR="002302A3" w:rsidRPr="00505F80" w:rsidRDefault="002302A3" w:rsidP="002302A3"/>
    <w:p w:rsidR="002302A3" w:rsidRPr="00505F80" w:rsidRDefault="000B1816" w:rsidP="002302A3">
      <w:pPr>
        <w:rPr>
          <w:b/>
        </w:rPr>
      </w:pPr>
      <w:r w:rsidRPr="00505F80">
        <w:rPr>
          <w:b/>
        </w:rPr>
        <w:t>Materiales Esenciales para Todos los Alumnos</w:t>
      </w:r>
      <w:r w:rsidR="002302A3" w:rsidRPr="00505F80">
        <w:rPr>
          <w:b/>
        </w:rPr>
        <w:t xml:space="preserve">: </w:t>
      </w:r>
    </w:p>
    <w:p w:rsidR="002302A3" w:rsidRPr="00505F80" w:rsidRDefault="002302A3" w:rsidP="002302A3"/>
    <w:p w:rsidR="002302A3" w:rsidRPr="00505F80" w:rsidRDefault="00C13728" w:rsidP="000B1816">
      <w:pPr>
        <w:ind w:left="720"/>
      </w:pPr>
      <w:r>
        <w:t>a</w:t>
      </w:r>
      <w:r w:rsidR="002302A3" w:rsidRPr="00505F80">
        <w:t xml:space="preserve">. </w:t>
      </w:r>
      <w:r w:rsidR="000B1816" w:rsidRPr="00505F80">
        <w:t xml:space="preserve">El "Sílabo del Curso". Este archivo se encuentra en </w:t>
      </w:r>
      <w:r w:rsidR="00A16A9F">
        <w:t>el "Paquete Académico"</w:t>
      </w:r>
      <w:r w:rsidR="000B1816" w:rsidRPr="00505F80">
        <w:t xml:space="preserve"> para cada curso. </w:t>
      </w:r>
      <w:r>
        <w:br/>
        <w:t>b</w:t>
      </w:r>
      <w:r w:rsidR="002302A3" w:rsidRPr="00505F80">
        <w:t xml:space="preserve">.  </w:t>
      </w:r>
      <w:r w:rsidR="001C43A3">
        <w:t>Las "Guías de Estudio por Sección</w:t>
      </w:r>
      <w:r w:rsidR="000B1816" w:rsidRPr="00505F80">
        <w:t xml:space="preserve">" de cada lección. Este archivo también se encuentra en </w:t>
      </w:r>
      <w:r w:rsidR="00A16A9F">
        <w:t>el "Paquete Académico"</w:t>
      </w:r>
      <w:r w:rsidR="000B1816" w:rsidRPr="00505F80">
        <w:t xml:space="preserve">. </w:t>
      </w:r>
    </w:p>
    <w:p w:rsidR="000B1816" w:rsidRPr="00505F80" w:rsidRDefault="000B1816" w:rsidP="000B1816">
      <w:pPr>
        <w:ind w:left="720"/>
      </w:pPr>
    </w:p>
    <w:p w:rsidR="00714871" w:rsidRPr="00505F80" w:rsidRDefault="00714871">
      <w:pPr>
        <w:rPr>
          <w:b/>
        </w:rPr>
      </w:pPr>
      <w:r w:rsidRPr="00505F80">
        <w:rPr>
          <w:b/>
        </w:rPr>
        <w:br w:type="page"/>
      </w:r>
    </w:p>
    <w:p w:rsidR="002302A3" w:rsidRPr="00505F80" w:rsidRDefault="000B1816" w:rsidP="002302A3">
      <w:pPr>
        <w:rPr>
          <w:b/>
        </w:rPr>
      </w:pPr>
      <w:r w:rsidRPr="00505F80">
        <w:rPr>
          <w:b/>
        </w:rPr>
        <w:lastRenderedPageBreak/>
        <w:t>Materiales Opcionales para Lectura Adicional y el Proyecto Escrito</w:t>
      </w:r>
      <w:r w:rsidR="002302A3" w:rsidRPr="00505F80">
        <w:rPr>
          <w:b/>
        </w:rPr>
        <w:t>:</w:t>
      </w:r>
    </w:p>
    <w:p w:rsidR="002302A3" w:rsidRPr="00505F80" w:rsidRDefault="002302A3" w:rsidP="002302A3"/>
    <w:p w:rsidR="002302A3" w:rsidRPr="00505F80" w:rsidRDefault="000B1816" w:rsidP="002302A3">
      <w:pPr>
        <w:ind w:left="720"/>
      </w:pPr>
      <w:r w:rsidRPr="00505F80">
        <w:t xml:space="preserve">Tendrán que tomar decisiones acerca de la lectura adicional y el proyecto escrito opcional, tal como se explica en el sílabo de cada curso.  Cada curso ofrece </w:t>
      </w:r>
      <w:r w:rsidR="00714871" w:rsidRPr="00505F80">
        <w:t xml:space="preserve">distintas </w:t>
      </w:r>
      <w:r w:rsidRPr="00505F80">
        <w:t xml:space="preserve">opciones. </w:t>
      </w:r>
      <w:r w:rsidR="00A16A9F">
        <w:t>El "Paquete Académico"</w:t>
      </w:r>
      <w:r w:rsidRPr="00505F80">
        <w:t xml:space="preserve"> debe incluir los siguientes recursos, que pueden</w:t>
      </w:r>
      <w:r w:rsidR="00714871" w:rsidRPr="00505F80">
        <w:t xml:space="preserve"> ser necesarios o no, dependiendo de las decisiones que tome</w:t>
      </w:r>
      <w:r w:rsidRPr="00505F80">
        <w:t xml:space="preserve">n. </w:t>
      </w:r>
    </w:p>
    <w:p w:rsidR="002302A3" w:rsidRPr="00505F80" w:rsidRDefault="002302A3" w:rsidP="002302A3"/>
    <w:p w:rsidR="00DE2E6D" w:rsidRPr="00505F80" w:rsidRDefault="00BD65CE" w:rsidP="002302A3">
      <w:pPr>
        <w:ind w:left="720"/>
      </w:pPr>
      <w:r>
        <w:t>a</w:t>
      </w:r>
      <w:r w:rsidR="002302A3" w:rsidRPr="00505F80">
        <w:t xml:space="preserve">. </w:t>
      </w:r>
      <w:r w:rsidR="001C43A3">
        <w:t>Una "Guía de Estudio</w:t>
      </w:r>
      <w:r w:rsidR="00DE2E6D" w:rsidRPr="00505F80">
        <w:t>" sobre cada libro de lectura adicional, para ayudar al alumno a aprender lo esencial de la</w:t>
      </w:r>
      <w:r w:rsidR="00454041">
        <w:t xml:space="preserve"> lectura. Esto se usará </w:t>
      </w:r>
      <w:r w:rsidR="00DE2E6D" w:rsidRPr="00505F80">
        <w:t>si han escogido la opción de leer</w:t>
      </w:r>
      <w:r w:rsidR="00454041">
        <w:t xml:space="preserve"> los materiales provistos</w:t>
      </w:r>
      <w:r w:rsidR="00DE2E6D" w:rsidRPr="00505F80">
        <w:t xml:space="preserve">. </w:t>
      </w:r>
    </w:p>
    <w:p w:rsidR="002302A3" w:rsidRPr="00505F80" w:rsidRDefault="00BD65CE" w:rsidP="002302A3">
      <w:pPr>
        <w:ind w:left="720"/>
      </w:pPr>
      <w:r>
        <w:t>b</w:t>
      </w:r>
      <w:r w:rsidR="002302A3" w:rsidRPr="00505F80">
        <w:t xml:space="preserve">. </w:t>
      </w:r>
      <w:r w:rsidR="00DE2E6D" w:rsidRPr="00505F80">
        <w:t xml:space="preserve">"Recursos para lectura adicional." Esta lista se puede usar si han escogido la opción en que los alumnos seleccionen su propia lectura. También sirve para hacer investigación para </w:t>
      </w:r>
      <w:r w:rsidR="00505F80">
        <w:t>el proyecto escrito, si han decidido que debe escribir uno</w:t>
      </w:r>
      <w:r w:rsidR="00DE2E6D" w:rsidRPr="00505F80">
        <w:t xml:space="preserve">. </w:t>
      </w:r>
    </w:p>
    <w:p w:rsidR="002302A3" w:rsidRPr="00505F80" w:rsidRDefault="00BD65CE" w:rsidP="002302A3">
      <w:pPr>
        <w:ind w:left="720"/>
      </w:pPr>
      <w:r>
        <w:t>c</w:t>
      </w:r>
      <w:r w:rsidR="002302A3" w:rsidRPr="00505F80">
        <w:t xml:space="preserve">. </w:t>
      </w:r>
      <w:r w:rsidR="00DE2E6D" w:rsidRPr="00505F80">
        <w:t>El "Formulario para informes de lectura". Esto se usa si el alumno selecciona su propia lectura adicional.</w:t>
      </w:r>
    </w:p>
    <w:p w:rsidR="002302A3" w:rsidRPr="00505F80" w:rsidRDefault="00BD65CE" w:rsidP="002302A3">
      <w:pPr>
        <w:ind w:left="720"/>
      </w:pPr>
      <w:r>
        <w:t>d</w:t>
      </w:r>
      <w:r w:rsidR="002302A3" w:rsidRPr="00505F80">
        <w:t>. "</w:t>
      </w:r>
      <w:r w:rsidR="00DE2E6D" w:rsidRPr="00505F80">
        <w:t xml:space="preserve">Pautas para escribir un ensayo".  Esto ayuda al alumno </w:t>
      </w:r>
      <w:r w:rsidR="00D93780" w:rsidRPr="00505F80">
        <w:t xml:space="preserve">con el proyecto escrito, si han escogido la opción de exigirlo. </w:t>
      </w:r>
    </w:p>
    <w:p w:rsidR="002302A3" w:rsidRPr="00505F80" w:rsidRDefault="002302A3" w:rsidP="004D3DCE">
      <w:pPr>
        <w:rPr>
          <w:b/>
        </w:rPr>
      </w:pPr>
    </w:p>
    <w:p w:rsidR="00AD5A57" w:rsidRPr="00505F80" w:rsidRDefault="00AD5A57" w:rsidP="004D3DCE"/>
    <w:p w:rsidR="00AD5A57" w:rsidRPr="00505F80" w:rsidRDefault="00C13728" w:rsidP="005D2231">
      <w:pPr>
        <w:pStyle w:val="Heading2"/>
        <w:rPr>
          <w:rStyle w:val="Strong"/>
          <w:b/>
          <w:bCs w:val="0"/>
          <w:lang w:val="es-ES"/>
        </w:rPr>
      </w:pPr>
      <w:bookmarkStart w:id="11" w:name="_Toc310260300"/>
      <w:bookmarkStart w:id="12" w:name="_Toc364679762"/>
      <w:r>
        <w:rPr>
          <w:rStyle w:val="Strong"/>
          <w:b/>
          <w:bCs w:val="0"/>
          <w:lang w:val="es-ES"/>
        </w:rPr>
        <w:t xml:space="preserve">Cómo Obtener Pruebas y </w:t>
      </w:r>
      <w:r w:rsidR="005D2231" w:rsidRPr="00505F80">
        <w:rPr>
          <w:rStyle w:val="Strong"/>
          <w:b/>
          <w:bCs w:val="0"/>
          <w:lang w:val="es-ES"/>
        </w:rPr>
        <w:t>Respuestas</w:t>
      </w:r>
      <w:bookmarkEnd w:id="11"/>
      <w:bookmarkEnd w:id="12"/>
    </w:p>
    <w:p w:rsidR="005D2231" w:rsidRPr="001B540B" w:rsidRDefault="00AD5A57" w:rsidP="005D2231">
      <w:r w:rsidRPr="00505F80">
        <w:rPr>
          <w:rStyle w:val="Strong"/>
          <w:b w:val="0"/>
        </w:rPr>
        <w:br/>
      </w:r>
      <w:r w:rsidR="001B540B">
        <w:t xml:space="preserve">Si desea usar pruebas, puede escribir a </w:t>
      </w:r>
      <w:r w:rsidR="001B540B" w:rsidRPr="001B540B">
        <w:rPr>
          <w:i/>
          <w:iCs/>
          <w:lang w:bidi="en-US"/>
        </w:rPr>
        <w:t>cduhaime@thirdmill.org</w:t>
      </w:r>
      <w:r w:rsidR="001B540B">
        <w:rPr>
          <w:i/>
          <w:iCs/>
          <w:lang w:bidi="en-US"/>
        </w:rPr>
        <w:t xml:space="preserve"> </w:t>
      </w:r>
      <w:r w:rsidR="001B540B">
        <w:rPr>
          <w:iCs/>
          <w:lang w:bidi="en-US"/>
        </w:rPr>
        <w:t xml:space="preserve">para pedir permiso y para obtener acceso a los documentos. Tendrá que dar la siguiente información: </w:t>
      </w:r>
      <w:r w:rsidR="001B540B" w:rsidRPr="001B540B">
        <w:rPr>
          <w:iCs/>
          <w:lang w:bidi="en-US"/>
        </w:rPr>
        <w:t>1) Nombre de su organización o iglesia, 2) Su propio nombre y dirección de correo electrónico, 3) Su posición - por ejemplo, pastor, anciano, diácono, o maestro de escuela dominical, 4) País y 5) Número de estudiantes esperado.</w:t>
      </w:r>
    </w:p>
    <w:p w:rsidR="007D2247" w:rsidRPr="00505F80" w:rsidRDefault="007D2247" w:rsidP="00AD5A57"/>
    <w:p w:rsidR="005D2231" w:rsidRPr="00505F80" w:rsidRDefault="005D2231">
      <w:pPr>
        <w:rPr>
          <w:b/>
        </w:rPr>
      </w:pPr>
    </w:p>
    <w:p w:rsidR="00DB14D5" w:rsidRPr="00505F80" w:rsidRDefault="005D2231" w:rsidP="005D2231">
      <w:pPr>
        <w:pStyle w:val="Heading2"/>
        <w:rPr>
          <w:lang w:val="es-ES"/>
        </w:rPr>
      </w:pPr>
      <w:r w:rsidRPr="00505F80">
        <w:rPr>
          <w:lang w:val="es-ES"/>
        </w:rPr>
        <w:t>Cómo Hacer las Reuniones</w:t>
      </w:r>
    </w:p>
    <w:p w:rsidR="004D3DCE" w:rsidRPr="00505F80" w:rsidRDefault="004D3DCE" w:rsidP="004D3DCE">
      <w:pPr>
        <w:rPr>
          <w:b/>
        </w:rPr>
      </w:pPr>
    </w:p>
    <w:p w:rsidR="005D2231" w:rsidRPr="00505F80" w:rsidRDefault="00EB2873" w:rsidP="005D2231">
      <w:pPr>
        <w:rPr>
          <w:i/>
        </w:rPr>
      </w:pPr>
      <w:r w:rsidRPr="00505F80">
        <w:rPr>
          <w:i/>
        </w:rPr>
        <w:t>La sesión</w:t>
      </w:r>
      <w:r w:rsidR="005D2231" w:rsidRPr="00505F80">
        <w:rPr>
          <w:i/>
        </w:rPr>
        <w:t xml:space="preserve"> inicial</w:t>
      </w:r>
    </w:p>
    <w:p w:rsidR="005D2231" w:rsidRPr="00505F80" w:rsidRDefault="005D2231" w:rsidP="005D2231">
      <w:r w:rsidRPr="00505F80">
        <w:t xml:space="preserve">Esta reunión no es una clase, sino una reunión de orientación para el curso. El facilitador debe entregar los materiales y planificar las reuniones. Si están estudiando una serie de cursos, recomendamos usar la última reunión de un curso para dar la orientación para el curso siguiente, evitando así una reunión innecesaria. </w:t>
      </w:r>
    </w:p>
    <w:p w:rsidR="005D2231" w:rsidRPr="00505F80" w:rsidRDefault="005D2231" w:rsidP="005D2231"/>
    <w:p w:rsidR="00505F80" w:rsidRDefault="00EB2873" w:rsidP="00EB2873">
      <w:r w:rsidRPr="00505F80">
        <w:rPr>
          <w:i/>
        </w:rPr>
        <w:t>Sesión 1</w:t>
      </w:r>
      <w:r w:rsidRPr="00505F80">
        <w:t xml:space="preserve"> </w:t>
      </w:r>
    </w:p>
    <w:p w:rsidR="00EB2873" w:rsidRPr="00505F80" w:rsidRDefault="00505F80" w:rsidP="00EB2873">
      <w:r>
        <w:t>Estudio de la primera lección:</w:t>
      </w:r>
      <w:r w:rsidR="00EB2873" w:rsidRPr="00505F80">
        <w:t xml:space="preserve"> </w:t>
      </w:r>
    </w:p>
    <w:p w:rsidR="00EB2873" w:rsidRPr="00505F80" w:rsidRDefault="00EB2873" w:rsidP="00EB2873">
      <w:r w:rsidRPr="00505F80">
        <w:t>Los alumnos deben haber hecho las tareas explicadas en el sílabo para la primera lección.</w:t>
      </w:r>
    </w:p>
    <w:p w:rsidR="00EB2873" w:rsidRPr="00505F80" w:rsidRDefault="00EB2873" w:rsidP="00EB2873">
      <w:bookmarkStart w:id="13" w:name="_Ref341886302"/>
    </w:p>
    <w:p w:rsidR="00ED3E7D" w:rsidRDefault="00ED3E7D" w:rsidP="00ED3E7D">
      <w:pPr>
        <w:pStyle w:val="ListParagraph"/>
        <w:numPr>
          <w:ilvl w:val="0"/>
          <w:numId w:val="14"/>
        </w:numPr>
      </w:pPr>
      <w:r>
        <w:t>Comience con oración.</w:t>
      </w:r>
    </w:p>
    <w:p w:rsidR="00E34E64" w:rsidRDefault="00EB2873" w:rsidP="00ED3E7D">
      <w:pPr>
        <w:pStyle w:val="ListParagraph"/>
        <w:numPr>
          <w:ilvl w:val="0"/>
          <w:numId w:val="14"/>
        </w:numPr>
      </w:pPr>
      <w:r w:rsidRPr="00505F80">
        <w:t xml:space="preserve">Pregunte si los alumnos han completado las guías </w:t>
      </w:r>
      <w:r w:rsidR="001C43A3">
        <w:t>de estudio</w:t>
      </w:r>
      <w:r w:rsidRPr="00505F80">
        <w:t xml:space="preserve">. </w:t>
      </w:r>
    </w:p>
    <w:p w:rsidR="00E34E64" w:rsidRDefault="00EB2873" w:rsidP="00ED3E7D">
      <w:pPr>
        <w:pStyle w:val="ListParagraph"/>
        <w:numPr>
          <w:ilvl w:val="0"/>
          <w:numId w:val="14"/>
        </w:numPr>
      </w:pPr>
      <w:r w:rsidRPr="00505F80">
        <w:t>Vea si tienen dudas o comentarios acerca de la lección. Conversen sobre las preguntas de repaso</w:t>
      </w:r>
      <w:r w:rsidR="00E34E64">
        <w:t>.</w:t>
      </w:r>
    </w:p>
    <w:p w:rsidR="00EB2873" w:rsidRPr="00505F80" w:rsidRDefault="00E34E64" w:rsidP="00ED3E7D">
      <w:pPr>
        <w:pStyle w:val="ListParagraph"/>
        <w:numPr>
          <w:ilvl w:val="0"/>
          <w:numId w:val="14"/>
        </w:numPr>
      </w:pPr>
      <w:r>
        <w:t>Conversen acerca de</w:t>
      </w:r>
      <w:r w:rsidR="00EB2873" w:rsidRPr="00505F80">
        <w:t xml:space="preserve"> las preguntas para aplicación.</w:t>
      </w:r>
      <w:bookmarkEnd w:id="13"/>
      <w:r>
        <w:t xml:space="preserve"> Posiblemente usted tendrá otra idea para conversar acerca de aplicaciones prácticas. </w:t>
      </w:r>
    </w:p>
    <w:p w:rsidR="00EB2873" w:rsidRPr="00505F80" w:rsidRDefault="00E34E64" w:rsidP="00ED3E7D">
      <w:pPr>
        <w:pStyle w:val="ListParagraph"/>
        <w:numPr>
          <w:ilvl w:val="0"/>
          <w:numId w:val="14"/>
        </w:numPr>
      </w:pPr>
      <w:r>
        <w:t>Administre la Prueba</w:t>
      </w:r>
      <w:r w:rsidR="00EB2873" w:rsidRPr="00505F80">
        <w:t>.</w:t>
      </w:r>
    </w:p>
    <w:p w:rsidR="00EB2873" w:rsidRDefault="00EB2873" w:rsidP="00ED3E7D">
      <w:pPr>
        <w:pStyle w:val="ListParagraph"/>
        <w:numPr>
          <w:ilvl w:val="0"/>
          <w:numId w:val="14"/>
        </w:numPr>
      </w:pPr>
      <w:r w:rsidRPr="00505F80">
        <w:t>Termine con oración.</w:t>
      </w:r>
    </w:p>
    <w:p w:rsidR="00ED3E7D" w:rsidRDefault="00ED3E7D" w:rsidP="00EB2873"/>
    <w:p w:rsidR="00ED3E7D" w:rsidRDefault="00ED3E7D" w:rsidP="00EB2873">
      <w:r>
        <w:t>Sugerencias prácticas:</w:t>
      </w:r>
    </w:p>
    <w:p w:rsidR="00E34E64" w:rsidRDefault="00E34E64" w:rsidP="00ED3E7D">
      <w:pPr>
        <w:pStyle w:val="ListParagraph"/>
        <w:numPr>
          <w:ilvl w:val="0"/>
          <w:numId w:val="13"/>
        </w:numPr>
      </w:pPr>
      <w:r>
        <w:t xml:space="preserve">El rol del facilitador es ser un agente de aprendizaje, y también ser un mentor espiritual. </w:t>
      </w:r>
    </w:p>
    <w:p w:rsidR="00E34E64" w:rsidRDefault="00E34E64" w:rsidP="00ED3E7D">
      <w:pPr>
        <w:pStyle w:val="ListParagraph"/>
        <w:numPr>
          <w:ilvl w:val="0"/>
          <w:numId w:val="13"/>
        </w:numPr>
      </w:pPr>
      <w:r>
        <w:t>Si ve desaminado  a algún alumno o alguna alumna, trate de ver qué sucede y animarle.</w:t>
      </w:r>
    </w:p>
    <w:p w:rsidR="00ED3E7D" w:rsidRDefault="00ED3E7D" w:rsidP="00ED3E7D">
      <w:pPr>
        <w:pStyle w:val="ListParagraph"/>
        <w:numPr>
          <w:ilvl w:val="0"/>
          <w:numId w:val="13"/>
        </w:numPr>
      </w:pPr>
      <w:r>
        <w:t xml:space="preserve">Es bueno animar a todos a participar, pero no debe obligar a nadie. Algunos se sienten incómodos, y les cuesta orar o dar su opinión </w:t>
      </w:r>
      <w:r w:rsidRPr="00ED3E7D">
        <w:t>en un grupo</w:t>
      </w:r>
      <w:r>
        <w:t>.</w:t>
      </w:r>
    </w:p>
    <w:p w:rsidR="00ED3E7D" w:rsidRPr="00505F80" w:rsidRDefault="00ED3E7D" w:rsidP="00EB2873">
      <w:pPr>
        <w:pStyle w:val="ListParagraph"/>
        <w:numPr>
          <w:ilvl w:val="0"/>
          <w:numId w:val="13"/>
        </w:numPr>
      </w:pPr>
      <w:r>
        <w:lastRenderedPageBreak/>
        <w:t>Si hay un alumno que siempre domina la discusión, trate de no mirarlo mucho, y diga algo como, "¿Qué piensan los demás?", o "Queremos escuchar la opinión de todos", o "¡Gracias por sus comentarios. Ahora demos la oportunidad a otros."</w:t>
      </w:r>
    </w:p>
    <w:p w:rsidR="00EB2873" w:rsidRPr="00505F80" w:rsidRDefault="00EB2873" w:rsidP="00EB2873"/>
    <w:p w:rsidR="00505F80" w:rsidRDefault="00EB2873" w:rsidP="00EB2873">
      <w:r w:rsidRPr="00505F80">
        <w:rPr>
          <w:i/>
        </w:rPr>
        <w:t>Sesión 2</w:t>
      </w:r>
      <w:r w:rsidRPr="00505F80">
        <w:t xml:space="preserve"> </w:t>
      </w:r>
    </w:p>
    <w:p w:rsidR="00EB2873" w:rsidRPr="00505F80" w:rsidRDefault="00505F80" w:rsidP="00EB2873">
      <w:r>
        <w:t>Estudio de Lección 2:</w:t>
      </w:r>
      <w:r w:rsidR="00EB2873" w:rsidRPr="00505F80">
        <w:br/>
        <w:t>Siga las mismas pautas que usó en Sesión 1</w:t>
      </w:r>
      <w:r>
        <w:t>, pero usando los materiales de Lección 2</w:t>
      </w:r>
      <w:r w:rsidR="00EB2873" w:rsidRPr="00505F80">
        <w:t xml:space="preserve">. </w:t>
      </w:r>
    </w:p>
    <w:p w:rsidR="00EB2873" w:rsidRPr="00505F80" w:rsidRDefault="00EB2873" w:rsidP="00EB2873"/>
    <w:p w:rsidR="00EB2873" w:rsidRPr="00505F80" w:rsidRDefault="00505F80" w:rsidP="00EB2873">
      <w:pPr>
        <w:rPr>
          <w:i/>
        </w:rPr>
      </w:pPr>
      <w:r>
        <w:rPr>
          <w:i/>
        </w:rPr>
        <w:t>Sesión 3 y siguientes</w:t>
      </w:r>
    </w:p>
    <w:p w:rsidR="00505F80" w:rsidRDefault="00505F80" w:rsidP="00EB2873"/>
    <w:p w:rsidR="00EB2873" w:rsidRPr="00505F80" w:rsidRDefault="00EB2873" w:rsidP="00EB2873">
      <w:r w:rsidRPr="00505F80">
        <w:t>Otras lecciones del curso:</w:t>
      </w:r>
    </w:p>
    <w:p w:rsidR="00EB2873" w:rsidRPr="00505F80" w:rsidRDefault="00EB2873" w:rsidP="00EB2873">
      <w:r w:rsidRPr="00505F80">
        <w:t xml:space="preserve">Siga las mismas pautas </w:t>
      </w:r>
      <w:r w:rsidR="00E34E64">
        <w:t>de</w:t>
      </w:r>
      <w:r w:rsidRPr="00505F80">
        <w:t xml:space="preserve"> las primeras lecciones.</w:t>
      </w:r>
    </w:p>
    <w:p w:rsidR="00EB2873" w:rsidRPr="00505F80" w:rsidRDefault="00EB2873" w:rsidP="00EB2873"/>
    <w:p w:rsidR="00EB2873" w:rsidRPr="00F17574" w:rsidRDefault="00EB2873" w:rsidP="00EB2873">
      <w:pPr>
        <w:rPr>
          <w:i/>
        </w:rPr>
      </w:pPr>
      <w:r w:rsidRPr="00F17574">
        <w:rPr>
          <w:i/>
        </w:rPr>
        <w:t>Lectura adicional:</w:t>
      </w:r>
    </w:p>
    <w:p w:rsidR="00EB2873" w:rsidRPr="00505F80" w:rsidRDefault="00EB2873" w:rsidP="00EB2873">
      <w:r w:rsidRPr="00505F80">
        <w:t xml:space="preserve">Si el grupo está haciendo lectura adicional, debe tener otra sesión relacionada con esta tarea. Si los alumnos están leyendo los materiales provistos, después de conversar acerca de ellos, haga la prueba. Si están leyendo materiales </w:t>
      </w:r>
      <w:r w:rsidR="00505F80">
        <w:t>que ellos han seleccionado, convers</w:t>
      </w:r>
      <w:r w:rsidRPr="00505F80">
        <w:t xml:space="preserve">en acerca de lo que han leído, y después reciba sus informes. </w:t>
      </w:r>
    </w:p>
    <w:p w:rsidR="004D3DCE" w:rsidRPr="00505F80" w:rsidRDefault="004D3DCE" w:rsidP="004D3DCE">
      <w:pPr>
        <w:ind w:left="360"/>
      </w:pPr>
    </w:p>
    <w:p w:rsidR="008E6DAE" w:rsidRPr="00F17574" w:rsidRDefault="00EB2873" w:rsidP="005A4A7E">
      <w:pPr>
        <w:rPr>
          <w:i/>
        </w:rPr>
      </w:pPr>
      <w:r w:rsidRPr="00F17574">
        <w:rPr>
          <w:i/>
        </w:rPr>
        <w:t>El proyecto escrito:</w:t>
      </w:r>
    </w:p>
    <w:p w:rsidR="00EB2873" w:rsidRPr="00505F80" w:rsidRDefault="00EB2873" w:rsidP="005A4A7E">
      <w:r w:rsidRPr="00505F80">
        <w:t>Si los alumnos de su grupo están haci</w:t>
      </w:r>
      <w:r w:rsidR="00505F80">
        <w:t>endo un proyecto escrito, tenga</w:t>
      </w:r>
      <w:r w:rsidRPr="00505F80">
        <w:t xml:space="preserve"> otra sesión para conversar acerca de lo que han aprendido, y reciba sus proyectos. </w:t>
      </w:r>
    </w:p>
    <w:bookmarkEnd w:id="1"/>
    <w:p w:rsidR="00C414CD" w:rsidRPr="00505F80" w:rsidRDefault="00C414CD" w:rsidP="00525233"/>
    <w:p w:rsidR="009124ED" w:rsidRPr="00505F80" w:rsidRDefault="009124ED" w:rsidP="00080373"/>
    <w:p w:rsidR="00BC0AF9" w:rsidRPr="00505F80" w:rsidRDefault="00BC0AF9" w:rsidP="00BC0AF9">
      <w:pPr>
        <w:pStyle w:val="Heading2"/>
        <w:rPr>
          <w:lang w:val="es-ES"/>
        </w:rPr>
      </w:pPr>
      <w:bookmarkStart w:id="14" w:name="_Toc341871954"/>
      <w:bookmarkStart w:id="15" w:name="_Toc341885906"/>
      <w:bookmarkStart w:id="16" w:name="_Toc341885922"/>
      <w:bookmarkStart w:id="17" w:name="_Toc342297188"/>
      <w:bookmarkStart w:id="18" w:name="_Toc348024043"/>
      <w:bookmarkStart w:id="19" w:name="_Toc348187532"/>
      <w:bookmarkStart w:id="20" w:name="_Toc348190086"/>
      <w:r w:rsidRPr="00505F80">
        <w:rPr>
          <w:lang w:val="es-ES"/>
        </w:rPr>
        <w:t>Pautas para evaluar los informes de lectura</w:t>
      </w:r>
      <w:bookmarkEnd w:id="14"/>
      <w:bookmarkEnd w:id="15"/>
      <w:bookmarkEnd w:id="16"/>
      <w:bookmarkEnd w:id="17"/>
      <w:bookmarkEnd w:id="18"/>
      <w:bookmarkEnd w:id="19"/>
      <w:bookmarkEnd w:id="20"/>
    </w:p>
    <w:p w:rsidR="00BC0AF9" w:rsidRPr="00505F80" w:rsidRDefault="00BC0AF9" w:rsidP="00BC0AF9"/>
    <w:p w:rsidR="00BC0AF9" w:rsidRPr="00505F80" w:rsidRDefault="00BC0AF9" w:rsidP="00BC0AF9">
      <w:r w:rsidRPr="00505F80">
        <w:t>1. Datos bibliográficos (10%)</w:t>
      </w:r>
    </w:p>
    <w:p w:rsidR="00BC0AF9" w:rsidRPr="00505F80" w:rsidRDefault="00BC0AF9" w:rsidP="00BC0AF9"/>
    <w:p w:rsidR="00BC0AF9" w:rsidRPr="00505F80" w:rsidRDefault="00BC0AF9" w:rsidP="00BC0AF9">
      <w:r w:rsidRPr="00505F80">
        <w:tab/>
        <w:t>¿Está completa la información?</w:t>
      </w:r>
    </w:p>
    <w:p w:rsidR="00BC0AF9" w:rsidRPr="00505F80" w:rsidRDefault="00BC0AF9" w:rsidP="00BC0AF9"/>
    <w:p w:rsidR="00BC0AF9" w:rsidRPr="00505F80" w:rsidRDefault="00BC0AF9" w:rsidP="00BC0AF9">
      <w:r w:rsidRPr="00505F80">
        <w:t>2. Bosquejo y resumen del contenido (50%)</w:t>
      </w:r>
    </w:p>
    <w:p w:rsidR="00BC0AF9" w:rsidRPr="00505F80" w:rsidRDefault="00BC0AF9" w:rsidP="00BC0AF9"/>
    <w:p w:rsidR="00BC0AF9" w:rsidRPr="00505F80" w:rsidRDefault="00BC0AF9" w:rsidP="00BC0AF9">
      <w:r w:rsidRPr="00505F80">
        <w:tab/>
        <w:t>¿El alumno leyó los materiales y los entendió?</w:t>
      </w:r>
    </w:p>
    <w:p w:rsidR="00BC0AF9" w:rsidRPr="00505F80" w:rsidRDefault="00BC0AF9" w:rsidP="00BC0AF9"/>
    <w:p w:rsidR="00BC0AF9" w:rsidRPr="00505F80" w:rsidRDefault="00BC0AF9" w:rsidP="00BC0AF9">
      <w:r w:rsidRPr="00505F80">
        <w:t>3. Evaluación (20%)</w:t>
      </w:r>
    </w:p>
    <w:p w:rsidR="00BC0AF9" w:rsidRPr="00505F80" w:rsidRDefault="00BC0AF9" w:rsidP="00BC0AF9"/>
    <w:p w:rsidR="00BC0AF9" w:rsidRPr="00505F80" w:rsidRDefault="00BC0AF9" w:rsidP="00BC0AF9">
      <w:r w:rsidRPr="00505F80">
        <w:tab/>
        <w:t>¿El alumno hizo su propia reflexión sobre la lectura?</w:t>
      </w:r>
    </w:p>
    <w:p w:rsidR="00BC0AF9" w:rsidRPr="00505F80" w:rsidRDefault="00BC0AF9" w:rsidP="00BC0AF9"/>
    <w:p w:rsidR="00BC0AF9" w:rsidRPr="00505F80" w:rsidRDefault="00BC0AF9" w:rsidP="00BC0AF9">
      <w:r w:rsidRPr="00505F80">
        <w:t>4. Aplicación personal (20%)</w:t>
      </w:r>
    </w:p>
    <w:p w:rsidR="00BC0AF9" w:rsidRPr="00505F80" w:rsidRDefault="00BC0AF9" w:rsidP="00BC0AF9"/>
    <w:p w:rsidR="00BC0AF9" w:rsidRPr="00505F80" w:rsidRDefault="00BC0AF9" w:rsidP="00BC0AF9">
      <w:r w:rsidRPr="00505F80">
        <w:tab/>
        <w:t>¿El alumno hizo aplicaciones apropiadas a su propia vida?</w:t>
      </w:r>
    </w:p>
    <w:p w:rsidR="005A4A7E" w:rsidRPr="00505F80" w:rsidRDefault="005A4A7E">
      <w:pPr>
        <w:rPr>
          <w:b/>
        </w:rPr>
      </w:pPr>
    </w:p>
    <w:p w:rsidR="00BC0AF9" w:rsidRPr="00505F80" w:rsidRDefault="00BC0AF9">
      <w:pPr>
        <w:rPr>
          <w:b/>
        </w:rPr>
      </w:pPr>
      <w:r w:rsidRPr="00505F80">
        <w:rPr>
          <w:b/>
        </w:rPr>
        <w:br w:type="page"/>
      </w:r>
    </w:p>
    <w:p w:rsidR="00BC0AF9" w:rsidRPr="00505F80" w:rsidRDefault="00BC0AF9" w:rsidP="00BC0AF9">
      <w:pPr>
        <w:pStyle w:val="Heading2"/>
        <w:rPr>
          <w:lang w:val="es-ES"/>
        </w:rPr>
      </w:pPr>
      <w:bookmarkStart w:id="21" w:name="_Toc339368473"/>
      <w:bookmarkStart w:id="22" w:name="_Toc341871956"/>
      <w:bookmarkStart w:id="23" w:name="_Toc341885918"/>
      <w:bookmarkStart w:id="24" w:name="_Toc341885924"/>
      <w:bookmarkStart w:id="25" w:name="_Toc342297200"/>
      <w:bookmarkStart w:id="26" w:name="_Toc348024055"/>
      <w:bookmarkStart w:id="27" w:name="_Toc348187534"/>
      <w:bookmarkStart w:id="28" w:name="_Toc348190088"/>
      <w:r w:rsidRPr="00505F80">
        <w:rPr>
          <w:rStyle w:val="Strong"/>
          <w:b/>
          <w:bCs w:val="0"/>
          <w:lang w:val="es-ES"/>
        </w:rPr>
        <w:lastRenderedPageBreak/>
        <w:t>Pautas para evaluar un ensayo</w:t>
      </w:r>
      <w:bookmarkEnd w:id="21"/>
      <w:bookmarkEnd w:id="22"/>
      <w:bookmarkEnd w:id="23"/>
      <w:bookmarkEnd w:id="24"/>
      <w:bookmarkEnd w:id="25"/>
      <w:bookmarkEnd w:id="26"/>
      <w:bookmarkEnd w:id="27"/>
      <w:bookmarkEnd w:id="28"/>
      <w:r w:rsidRPr="00505F80">
        <w:rPr>
          <w:lang w:val="es-ES"/>
        </w:rPr>
        <w:t xml:space="preserve"> </w:t>
      </w:r>
    </w:p>
    <w:p w:rsidR="00BC0AF9" w:rsidRPr="00505F80" w:rsidRDefault="00BC0AF9" w:rsidP="00BC0AF9">
      <w:pPr>
        <w:pStyle w:val="NormalWeb"/>
        <w:rPr>
          <w:szCs w:val="20"/>
          <w:lang w:val="es-ES"/>
        </w:rPr>
      </w:pPr>
      <w:r w:rsidRPr="00505F80">
        <w:rPr>
          <w:szCs w:val="20"/>
          <w:lang w:val="es-ES"/>
        </w:rPr>
        <w:t xml:space="preserve">Los siguientes aspectos deben ser evaluados. Los porcentajes son sugerencias para calificar los proyectos.  </w:t>
      </w:r>
    </w:p>
    <w:p w:rsidR="00BC0AF9" w:rsidRPr="00505F80" w:rsidRDefault="00BC0AF9" w:rsidP="00BC0AF9">
      <w:pPr>
        <w:pStyle w:val="NormalWeb"/>
        <w:rPr>
          <w:szCs w:val="20"/>
          <w:lang w:val="es-ES"/>
        </w:rPr>
      </w:pPr>
      <w:r w:rsidRPr="00505F80">
        <w:rPr>
          <w:szCs w:val="20"/>
          <w:lang w:val="es-ES"/>
        </w:rPr>
        <w:t>a. Contenido (Total 80%)</w:t>
      </w:r>
    </w:p>
    <w:p w:rsidR="00BC0AF9" w:rsidRPr="00505F80" w:rsidRDefault="000C0503" w:rsidP="00BC0AF9">
      <w:pPr>
        <w:pStyle w:val="NormalWeb"/>
        <w:rPr>
          <w:szCs w:val="20"/>
          <w:lang w:val="es-ES"/>
        </w:rPr>
      </w:pPr>
      <w:r w:rsidRPr="00505F80">
        <w:rPr>
          <w:szCs w:val="20"/>
          <w:lang w:val="es-ES"/>
        </w:rPr>
        <w:t xml:space="preserve">     </w:t>
      </w:r>
      <w:r w:rsidR="00BC0AF9" w:rsidRPr="00505F80">
        <w:rPr>
          <w:szCs w:val="20"/>
          <w:lang w:val="es-ES"/>
        </w:rPr>
        <w:t>Claridad (20%)</w:t>
      </w:r>
    </w:p>
    <w:p w:rsidR="00BC0AF9" w:rsidRPr="00505F80" w:rsidRDefault="00BC0AF9" w:rsidP="00BC0AF9">
      <w:pPr>
        <w:pStyle w:val="NormalWeb"/>
        <w:rPr>
          <w:szCs w:val="20"/>
          <w:lang w:val="es-ES"/>
        </w:rPr>
      </w:pPr>
      <w:r w:rsidRPr="00505F80">
        <w:rPr>
          <w:szCs w:val="20"/>
          <w:lang w:val="es-ES"/>
        </w:rPr>
        <w:tab/>
        <w:t>¿Es claro el e</w:t>
      </w:r>
      <w:r w:rsidR="00505F80">
        <w:rPr>
          <w:szCs w:val="20"/>
          <w:lang w:val="es-ES"/>
        </w:rPr>
        <w:t xml:space="preserve">nsayo? ¿Está bien organizado?  </w:t>
      </w:r>
    </w:p>
    <w:p w:rsidR="00BC0AF9" w:rsidRPr="00505F80" w:rsidRDefault="000C0503" w:rsidP="00BC0AF9">
      <w:pPr>
        <w:pStyle w:val="NormalWeb"/>
        <w:rPr>
          <w:szCs w:val="20"/>
          <w:lang w:val="es-ES"/>
        </w:rPr>
      </w:pPr>
      <w:r w:rsidRPr="00505F80">
        <w:rPr>
          <w:szCs w:val="20"/>
          <w:lang w:val="es-ES"/>
        </w:rPr>
        <w:t xml:space="preserve">     </w:t>
      </w:r>
      <w:r w:rsidR="00BC0AF9" w:rsidRPr="00505F80">
        <w:rPr>
          <w:szCs w:val="20"/>
          <w:lang w:val="es-ES"/>
        </w:rPr>
        <w:t>Argumento (20%)</w:t>
      </w:r>
    </w:p>
    <w:p w:rsidR="00BC0AF9" w:rsidRPr="00505F80" w:rsidRDefault="00BC0AF9" w:rsidP="00BC0AF9">
      <w:pPr>
        <w:pStyle w:val="NormalWeb"/>
        <w:ind w:left="720"/>
        <w:rPr>
          <w:szCs w:val="20"/>
          <w:lang w:val="es-ES"/>
        </w:rPr>
      </w:pPr>
      <w:r w:rsidRPr="00505F80">
        <w:rPr>
          <w:szCs w:val="20"/>
          <w:lang w:val="es-ES"/>
        </w:rPr>
        <w:t xml:space="preserve">¿El autor defiende bien su enfoque? ¿Presenta bien su argumento? ¿La introducción despierta interés? ¿La conclusión resume bien el contenido? </w:t>
      </w:r>
    </w:p>
    <w:p w:rsidR="00BC0AF9" w:rsidRPr="00505F80" w:rsidRDefault="000C0503" w:rsidP="00BC0AF9">
      <w:pPr>
        <w:pStyle w:val="NormalWeb"/>
        <w:rPr>
          <w:szCs w:val="20"/>
          <w:lang w:val="es-ES"/>
        </w:rPr>
      </w:pPr>
      <w:r w:rsidRPr="00505F80">
        <w:rPr>
          <w:szCs w:val="20"/>
          <w:lang w:val="es-ES"/>
        </w:rPr>
        <w:t xml:space="preserve">     </w:t>
      </w:r>
      <w:r w:rsidR="00505F80">
        <w:rPr>
          <w:szCs w:val="20"/>
          <w:lang w:val="es-ES"/>
        </w:rPr>
        <w:t>Apoyo (20%)</w:t>
      </w:r>
    </w:p>
    <w:p w:rsidR="00BC0AF9" w:rsidRPr="00505F80" w:rsidRDefault="00BC0AF9" w:rsidP="00BC0AF9">
      <w:pPr>
        <w:pStyle w:val="NormalWeb"/>
        <w:rPr>
          <w:szCs w:val="20"/>
          <w:lang w:val="es-ES"/>
        </w:rPr>
      </w:pPr>
      <w:r w:rsidRPr="00505F80">
        <w:rPr>
          <w:szCs w:val="20"/>
          <w:lang w:val="es-ES"/>
        </w:rPr>
        <w:tab/>
      </w:r>
      <w:r w:rsidR="00505F80">
        <w:rPr>
          <w:szCs w:val="20"/>
          <w:lang w:val="es-ES"/>
        </w:rPr>
        <w:t>Si es apropiado, ¿e</w:t>
      </w:r>
      <w:r w:rsidRPr="00505F80">
        <w:rPr>
          <w:szCs w:val="20"/>
          <w:lang w:val="es-ES"/>
        </w:rPr>
        <w:t xml:space="preserve">l autor da apoyo bíblico </w:t>
      </w:r>
      <w:r w:rsidR="00505F80">
        <w:rPr>
          <w:szCs w:val="20"/>
          <w:lang w:val="es-ES"/>
        </w:rPr>
        <w:t xml:space="preserve">para su posición? </w:t>
      </w:r>
      <w:r w:rsidR="00505F80">
        <w:rPr>
          <w:szCs w:val="20"/>
          <w:lang w:val="es-ES"/>
        </w:rPr>
        <w:br/>
      </w:r>
      <w:r w:rsidR="00505F80">
        <w:rPr>
          <w:szCs w:val="20"/>
          <w:lang w:val="es-ES"/>
        </w:rPr>
        <w:tab/>
        <w:t>Si el apoyo bíblico no es apropiado, ¿el autor presenta otro tipo de apoyo bien razonado?</w:t>
      </w:r>
    </w:p>
    <w:p w:rsidR="00BC0AF9" w:rsidRPr="00505F80" w:rsidRDefault="000C0503" w:rsidP="00BC0AF9">
      <w:pPr>
        <w:pStyle w:val="NormalWeb"/>
        <w:rPr>
          <w:szCs w:val="20"/>
          <w:lang w:val="es-ES"/>
        </w:rPr>
      </w:pPr>
      <w:r w:rsidRPr="00505F80">
        <w:rPr>
          <w:szCs w:val="20"/>
          <w:lang w:val="es-ES"/>
        </w:rPr>
        <w:t xml:space="preserve">     </w:t>
      </w:r>
      <w:r w:rsidR="00BC0AF9" w:rsidRPr="00505F80">
        <w:rPr>
          <w:szCs w:val="20"/>
          <w:lang w:val="es-ES"/>
        </w:rPr>
        <w:t>Práctico (20%)</w:t>
      </w:r>
    </w:p>
    <w:p w:rsidR="00BC0AF9" w:rsidRPr="00505F80" w:rsidRDefault="00BC0AF9" w:rsidP="00BC0AF9">
      <w:pPr>
        <w:pStyle w:val="NormalWeb"/>
        <w:rPr>
          <w:szCs w:val="20"/>
          <w:lang w:val="es-ES"/>
        </w:rPr>
      </w:pPr>
      <w:r w:rsidRPr="00505F80">
        <w:rPr>
          <w:szCs w:val="20"/>
          <w:lang w:val="es-ES"/>
        </w:rPr>
        <w:tab/>
        <w:t xml:space="preserve">¿El autor incluye aplicación práctica apropiada? </w:t>
      </w:r>
    </w:p>
    <w:p w:rsidR="00BC0AF9" w:rsidRPr="00505F80" w:rsidRDefault="00BC0AF9" w:rsidP="00BC0AF9">
      <w:pPr>
        <w:pStyle w:val="NormalWeb"/>
        <w:rPr>
          <w:szCs w:val="20"/>
          <w:lang w:val="es-ES"/>
        </w:rPr>
      </w:pPr>
      <w:r w:rsidRPr="00505F80">
        <w:rPr>
          <w:szCs w:val="20"/>
          <w:lang w:val="es-ES"/>
        </w:rPr>
        <w:t>b. Estilo, ortografía, gramática, y puntuación (10%)</w:t>
      </w:r>
    </w:p>
    <w:p w:rsidR="00BC0AF9" w:rsidRPr="00505F80" w:rsidRDefault="00BC0AF9" w:rsidP="00BC0AF9">
      <w:pPr>
        <w:pStyle w:val="NormalWeb"/>
        <w:ind w:left="720"/>
        <w:rPr>
          <w:szCs w:val="20"/>
          <w:lang w:val="es-ES"/>
        </w:rPr>
      </w:pPr>
      <w:r w:rsidRPr="00505F80">
        <w:rPr>
          <w:szCs w:val="20"/>
          <w:lang w:val="es-ES"/>
        </w:rPr>
        <w:t xml:space="preserve">¿Hay muchos errores? </w:t>
      </w:r>
      <w:r w:rsidRPr="00505F80">
        <w:rPr>
          <w:szCs w:val="20"/>
          <w:lang w:val="es-ES"/>
        </w:rPr>
        <w:br/>
        <w:t>¿Están bien redactados</w:t>
      </w:r>
      <w:r w:rsidR="00505F80">
        <w:rPr>
          <w:szCs w:val="20"/>
          <w:lang w:val="es-ES"/>
        </w:rPr>
        <w:t xml:space="preserve"> los párrafos? ¿Las oraciones? </w:t>
      </w:r>
    </w:p>
    <w:p w:rsidR="00BC0AF9" w:rsidRPr="00505F80" w:rsidRDefault="00BC0AF9" w:rsidP="00BC0AF9">
      <w:pPr>
        <w:pStyle w:val="NormalWeb"/>
        <w:rPr>
          <w:szCs w:val="20"/>
          <w:lang w:val="es-ES"/>
        </w:rPr>
      </w:pPr>
      <w:r w:rsidRPr="00505F80">
        <w:rPr>
          <w:szCs w:val="20"/>
          <w:lang w:val="es-ES"/>
        </w:rPr>
        <w:t>c. Documentación(10%)</w:t>
      </w:r>
    </w:p>
    <w:p w:rsidR="00BC0AF9" w:rsidRPr="00505F80" w:rsidRDefault="00BC0AF9" w:rsidP="00BC0AF9">
      <w:pPr>
        <w:pStyle w:val="NormalWeb"/>
        <w:ind w:left="720"/>
        <w:rPr>
          <w:szCs w:val="20"/>
          <w:lang w:val="es-ES"/>
        </w:rPr>
      </w:pPr>
      <w:r w:rsidRPr="00505F80">
        <w:rPr>
          <w:szCs w:val="20"/>
          <w:lang w:val="es-ES"/>
        </w:rPr>
        <w:t xml:space="preserve">¿Hay notas con el formato correcto que dan las fuentes de ideas y citas? </w:t>
      </w:r>
      <w:r w:rsidRPr="00505F80">
        <w:rPr>
          <w:szCs w:val="20"/>
          <w:lang w:val="es-ES"/>
        </w:rPr>
        <w:br/>
        <w:t>¿Hay una bibliografía con el formato correcto?</w:t>
      </w:r>
    </w:p>
    <w:p w:rsidR="00BC0AF9" w:rsidRPr="00505F80" w:rsidRDefault="00BC0AF9" w:rsidP="00BC0AF9">
      <w:pPr>
        <w:pStyle w:val="NormalWeb"/>
        <w:ind w:left="720"/>
        <w:rPr>
          <w:szCs w:val="20"/>
          <w:lang w:val="es-ES"/>
        </w:rPr>
      </w:pPr>
      <w:r w:rsidRPr="00505F80">
        <w:rPr>
          <w:szCs w:val="20"/>
          <w:lang w:val="es-ES"/>
        </w:rPr>
        <w:t xml:space="preserve">Es importante revisar para ver si el alumno copió sin indicar la fuente. Si hay plagio intencional, la tarea debe ser reprobada. </w:t>
      </w:r>
    </w:p>
    <w:p w:rsidR="00BC0AF9" w:rsidRPr="00505F80" w:rsidRDefault="00BC0AF9">
      <w:pPr>
        <w:rPr>
          <w:b/>
        </w:rPr>
      </w:pPr>
    </w:p>
    <w:sectPr w:rsidR="00BC0AF9" w:rsidRPr="00505F80" w:rsidSect="0063535C">
      <w:footerReference w:type="even" r:id="rId11"/>
      <w:footerReference w:type="defaul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5D" w:rsidRDefault="004F7E5D">
      <w:r>
        <w:separator/>
      </w:r>
    </w:p>
  </w:endnote>
  <w:endnote w:type="continuationSeparator" w:id="0">
    <w:p w:rsidR="004F7E5D" w:rsidRDefault="004F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7D" w:rsidRDefault="00ED3E7D"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E7D" w:rsidRDefault="00ED3E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641839"/>
      <w:docPartObj>
        <w:docPartGallery w:val="Page Numbers (Bottom of Page)"/>
        <w:docPartUnique/>
      </w:docPartObj>
    </w:sdtPr>
    <w:sdtContent>
      <w:p w:rsidR="00ED3E7D" w:rsidRDefault="00ED3E7D">
        <w:pPr>
          <w:pStyle w:val="Footer"/>
          <w:jc w:val="center"/>
          <w:rPr>
            <w:noProof/>
          </w:rPr>
        </w:pPr>
        <w:fldSimple w:instr=" PAGE   \* MERGEFORMAT ">
          <w:r w:rsidR="00E34E64">
            <w:rPr>
              <w:noProof/>
            </w:rPr>
            <w:t>1</w:t>
          </w:r>
        </w:fldSimple>
      </w:p>
      <w:p w:rsidR="00ED3E7D" w:rsidRDefault="00ED3E7D" w:rsidP="00E22751">
        <w:pPr>
          <w:pStyle w:val="Footer"/>
          <w:jc w:val="center"/>
        </w:pPr>
        <w:r>
          <w:rPr>
            <w:noProof/>
          </w:rPr>
          <w:t xml:space="preserve">Para obtener otros recursos, vea </w:t>
        </w:r>
        <w:r w:rsidRPr="00E22751">
          <w:t>http://es.thirdmill.org/</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641838"/>
      <w:docPartObj>
        <w:docPartGallery w:val="Page Numbers (Bottom of Page)"/>
        <w:docPartUnique/>
      </w:docPartObj>
    </w:sdtPr>
    <w:sdtContent>
      <w:p w:rsidR="00ED3E7D" w:rsidRDefault="00ED3E7D">
        <w:pPr>
          <w:pStyle w:val="Footer"/>
          <w:jc w:val="center"/>
        </w:pPr>
        <w:fldSimple w:instr=" PAGE   \* MERGEFORMAT ">
          <w:r>
            <w:rPr>
              <w:noProof/>
            </w:rPr>
            <w:t>1</w:t>
          </w:r>
        </w:fldSimple>
      </w:p>
    </w:sdtContent>
  </w:sdt>
  <w:p w:rsidR="00ED3E7D" w:rsidRPr="0063535C" w:rsidRDefault="00ED3E7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5D" w:rsidRDefault="004F7E5D">
      <w:r>
        <w:separator/>
      </w:r>
    </w:p>
  </w:footnote>
  <w:footnote w:type="continuationSeparator" w:id="0">
    <w:p w:rsidR="004F7E5D" w:rsidRDefault="004F7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A1D8C"/>
    <w:multiLevelType w:val="hybridMultilevel"/>
    <w:tmpl w:val="18107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A7BAD"/>
    <w:multiLevelType w:val="hybridMultilevel"/>
    <w:tmpl w:val="C65AF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1">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BC87DD0"/>
    <w:multiLevelType w:val="hybridMultilevel"/>
    <w:tmpl w:val="E7AE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1"/>
  </w:num>
  <w:num w:numId="5">
    <w:abstractNumId w:val="1"/>
  </w:num>
  <w:num w:numId="6">
    <w:abstractNumId w:val="4"/>
  </w:num>
  <w:num w:numId="7">
    <w:abstractNumId w:val="5"/>
  </w:num>
  <w:num w:numId="8">
    <w:abstractNumId w:val="12"/>
  </w:num>
  <w:num w:numId="9">
    <w:abstractNumId w:val="0"/>
  </w:num>
  <w:num w:numId="10">
    <w:abstractNumId w:val="6"/>
  </w:num>
  <w:num w:numId="11">
    <w:abstractNumId w:val="2"/>
  </w:num>
  <w:num w:numId="12">
    <w:abstractNumId w:val="8"/>
  </w:num>
  <w:num w:numId="13">
    <w:abstractNumId w:val="13"/>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D7492"/>
    <w:rsid w:val="00000392"/>
    <w:rsid w:val="00001838"/>
    <w:rsid w:val="00004862"/>
    <w:rsid w:val="00016136"/>
    <w:rsid w:val="00052B08"/>
    <w:rsid w:val="00063ECA"/>
    <w:rsid w:val="0006548F"/>
    <w:rsid w:val="00080373"/>
    <w:rsid w:val="00081FE9"/>
    <w:rsid w:val="00084493"/>
    <w:rsid w:val="00084E53"/>
    <w:rsid w:val="0008544E"/>
    <w:rsid w:val="00094B3A"/>
    <w:rsid w:val="000A51A0"/>
    <w:rsid w:val="000B1816"/>
    <w:rsid w:val="000B687A"/>
    <w:rsid w:val="000C0503"/>
    <w:rsid w:val="000E295B"/>
    <w:rsid w:val="000F3CA0"/>
    <w:rsid w:val="0010517A"/>
    <w:rsid w:val="0011551B"/>
    <w:rsid w:val="00117C06"/>
    <w:rsid w:val="00133279"/>
    <w:rsid w:val="0013408B"/>
    <w:rsid w:val="00141D30"/>
    <w:rsid w:val="001516EE"/>
    <w:rsid w:val="00163F06"/>
    <w:rsid w:val="00165321"/>
    <w:rsid w:val="001766B7"/>
    <w:rsid w:val="00177840"/>
    <w:rsid w:val="001779F9"/>
    <w:rsid w:val="00190525"/>
    <w:rsid w:val="00192CBF"/>
    <w:rsid w:val="001A01FE"/>
    <w:rsid w:val="001A6309"/>
    <w:rsid w:val="001B03A3"/>
    <w:rsid w:val="001B540B"/>
    <w:rsid w:val="001C268C"/>
    <w:rsid w:val="001C43A3"/>
    <w:rsid w:val="001C71DA"/>
    <w:rsid w:val="001D0050"/>
    <w:rsid w:val="001D1746"/>
    <w:rsid w:val="001D433E"/>
    <w:rsid w:val="001F5995"/>
    <w:rsid w:val="00201834"/>
    <w:rsid w:val="00212C3A"/>
    <w:rsid w:val="00214B7E"/>
    <w:rsid w:val="00222335"/>
    <w:rsid w:val="00227762"/>
    <w:rsid w:val="002302A3"/>
    <w:rsid w:val="0023686D"/>
    <w:rsid w:val="00245437"/>
    <w:rsid w:val="00251E3A"/>
    <w:rsid w:val="00253080"/>
    <w:rsid w:val="00254253"/>
    <w:rsid w:val="002657A3"/>
    <w:rsid w:val="00266065"/>
    <w:rsid w:val="002758C0"/>
    <w:rsid w:val="00284C0D"/>
    <w:rsid w:val="0029149E"/>
    <w:rsid w:val="002A5D7B"/>
    <w:rsid w:val="002B0423"/>
    <w:rsid w:val="002B11B4"/>
    <w:rsid w:val="002C40BE"/>
    <w:rsid w:val="002D1D5D"/>
    <w:rsid w:val="002D7B8F"/>
    <w:rsid w:val="002F5867"/>
    <w:rsid w:val="00300E1A"/>
    <w:rsid w:val="0031125A"/>
    <w:rsid w:val="003119A5"/>
    <w:rsid w:val="00326DDD"/>
    <w:rsid w:val="00327844"/>
    <w:rsid w:val="00331875"/>
    <w:rsid w:val="00334E04"/>
    <w:rsid w:val="00351BBB"/>
    <w:rsid w:val="00355153"/>
    <w:rsid w:val="00357D46"/>
    <w:rsid w:val="003668FD"/>
    <w:rsid w:val="00376CB1"/>
    <w:rsid w:val="0037736C"/>
    <w:rsid w:val="003A09D7"/>
    <w:rsid w:val="003A397E"/>
    <w:rsid w:val="003B2694"/>
    <w:rsid w:val="003C6FB7"/>
    <w:rsid w:val="003D2AC6"/>
    <w:rsid w:val="003D3796"/>
    <w:rsid w:val="003D3EA7"/>
    <w:rsid w:val="003E6DEF"/>
    <w:rsid w:val="003F0DBD"/>
    <w:rsid w:val="0040391A"/>
    <w:rsid w:val="004229A1"/>
    <w:rsid w:val="00426600"/>
    <w:rsid w:val="00437E63"/>
    <w:rsid w:val="00443335"/>
    <w:rsid w:val="00450A42"/>
    <w:rsid w:val="00454041"/>
    <w:rsid w:val="00466EBA"/>
    <w:rsid w:val="00486FC7"/>
    <w:rsid w:val="0049387B"/>
    <w:rsid w:val="004B14FF"/>
    <w:rsid w:val="004B61DC"/>
    <w:rsid w:val="004C6DA9"/>
    <w:rsid w:val="004D3DCE"/>
    <w:rsid w:val="004E32A7"/>
    <w:rsid w:val="004E5C93"/>
    <w:rsid w:val="004F24A8"/>
    <w:rsid w:val="004F7E5D"/>
    <w:rsid w:val="005044DC"/>
    <w:rsid w:val="00505F80"/>
    <w:rsid w:val="00513D9E"/>
    <w:rsid w:val="00513E0A"/>
    <w:rsid w:val="00525233"/>
    <w:rsid w:val="00540C31"/>
    <w:rsid w:val="00542178"/>
    <w:rsid w:val="00542FE8"/>
    <w:rsid w:val="00553F18"/>
    <w:rsid w:val="00556497"/>
    <w:rsid w:val="00564AFD"/>
    <w:rsid w:val="005667A3"/>
    <w:rsid w:val="00574A0A"/>
    <w:rsid w:val="00590054"/>
    <w:rsid w:val="005916DD"/>
    <w:rsid w:val="005A206C"/>
    <w:rsid w:val="005A4A7E"/>
    <w:rsid w:val="005B7E76"/>
    <w:rsid w:val="005C7D4A"/>
    <w:rsid w:val="005D2231"/>
    <w:rsid w:val="005D26FB"/>
    <w:rsid w:val="005D4FEA"/>
    <w:rsid w:val="00611D77"/>
    <w:rsid w:val="00613CC8"/>
    <w:rsid w:val="006148CA"/>
    <w:rsid w:val="006313C3"/>
    <w:rsid w:val="0063535C"/>
    <w:rsid w:val="00653D0D"/>
    <w:rsid w:val="00662159"/>
    <w:rsid w:val="00665FE8"/>
    <w:rsid w:val="0069208D"/>
    <w:rsid w:val="006A11ED"/>
    <w:rsid w:val="006A7D45"/>
    <w:rsid w:val="006B2E91"/>
    <w:rsid w:val="006B496F"/>
    <w:rsid w:val="006F3D9D"/>
    <w:rsid w:val="007018A6"/>
    <w:rsid w:val="00704B4D"/>
    <w:rsid w:val="00705830"/>
    <w:rsid w:val="00712B30"/>
    <w:rsid w:val="00714871"/>
    <w:rsid w:val="00715DD4"/>
    <w:rsid w:val="00740A22"/>
    <w:rsid w:val="00751F44"/>
    <w:rsid w:val="00757DC0"/>
    <w:rsid w:val="00772905"/>
    <w:rsid w:val="007739E4"/>
    <w:rsid w:val="00795F11"/>
    <w:rsid w:val="007A5616"/>
    <w:rsid w:val="007B0033"/>
    <w:rsid w:val="007B23B7"/>
    <w:rsid w:val="007B7E73"/>
    <w:rsid w:val="007C1BC3"/>
    <w:rsid w:val="007C4D3F"/>
    <w:rsid w:val="007C6707"/>
    <w:rsid w:val="007D0145"/>
    <w:rsid w:val="007D1EED"/>
    <w:rsid w:val="007D2247"/>
    <w:rsid w:val="007D6318"/>
    <w:rsid w:val="007E10BC"/>
    <w:rsid w:val="007E11D7"/>
    <w:rsid w:val="007E56C3"/>
    <w:rsid w:val="007F0C79"/>
    <w:rsid w:val="008007B8"/>
    <w:rsid w:val="00803C4A"/>
    <w:rsid w:val="008126DD"/>
    <w:rsid w:val="00813208"/>
    <w:rsid w:val="00815D8F"/>
    <w:rsid w:val="0084608A"/>
    <w:rsid w:val="0085371D"/>
    <w:rsid w:val="00864815"/>
    <w:rsid w:val="00865A44"/>
    <w:rsid w:val="00865CF5"/>
    <w:rsid w:val="00873B78"/>
    <w:rsid w:val="00875093"/>
    <w:rsid w:val="00876052"/>
    <w:rsid w:val="00882CE9"/>
    <w:rsid w:val="008A016E"/>
    <w:rsid w:val="008A1BB1"/>
    <w:rsid w:val="008A2194"/>
    <w:rsid w:val="008A7587"/>
    <w:rsid w:val="008B6EB4"/>
    <w:rsid w:val="008C2724"/>
    <w:rsid w:val="008E5641"/>
    <w:rsid w:val="008E6DAE"/>
    <w:rsid w:val="008F4E08"/>
    <w:rsid w:val="00904619"/>
    <w:rsid w:val="00907D98"/>
    <w:rsid w:val="009124ED"/>
    <w:rsid w:val="00914CD2"/>
    <w:rsid w:val="00951BA2"/>
    <w:rsid w:val="009553DA"/>
    <w:rsid w:val="0096634D"/>
    <w:rsid w:val="009753A2"/>
    <w:rsid w:val="00985C96"/>
    <w:rsid w:val="0099556F"/>
    <w:rsid w:val="009A127E"/>
    <w:rsid w:val="009B4859"/>
    <w:rsid w:val="009C30BD"/>
    <w:rsid w:val="009C5B36"/>
    <w:rsid w:val="009D1621"/>
    <w:rsid w:val="009D7492"/>
    <w:rsid w:val="009E2E6C"/>
    <w:rsid w:val="009F416B"/>
    <w:rsid w:val="00A05D8B"/>
    <w:rsid w:val="00A16A9F"/>
    <w:rsid w:val="00A206CB"/>
    <w:rsid w:val="00A227BE"/>
    <w:rsid w:val="00A350F8"/>
    <w:rsid w:val="00A35EBB"/>
    <w:rsid w:val="00A36B75"/>
    <w:rsid w:val="00A4516B"/>
    <w:rsid w:val="00A4653A"/>
    <w:rsid w:val="00A55E0C"/>
    <w:rsid w:val="00A74B94"/>
    <w:rsid w:val="00A752C4"/>
    <w:rsid w:val="00A82317"/>
    <w:rsid w:val="00A83FA9"/>
    <w:rsid w:val="00A874C7"/>
    <w:rsid w:val="00A934E7"/>
    <w:rsid w:val="00A97614"/>
    <w:rsid w:val="00AB3592"/>
    <w:rsid w:val="00AB59F8"/>
    <w:rsid w:val="00AC465B"/>
    <w:rsid w:val="00AD0E75"/>
    <w:rsid w:val="00AD272F"/>
    <w:rsid w:val="00AD5A57"/>
    <w:rsid w:val="00AE1588"/>
    <w:rsid w:val="00AE1A7E"/>
    <w:rsid w:val="00AE4381"/>
    <w:rsid w:val="00AE536B"/>
    <w:rsid w:val="00AE782C"/>
    <w:rsid w:val="00AF22F1"/>
    <w:rsid w:val="00AF5B02"/>
    <w:rsid w:val="00B062AB"/>
    <w:rsid w:val="00B07649"/>
    <w:rsid w:val="00B078E9"/>
    <w:rsid w:val="00B10492"/>
    <w:rsid w:val="00B16125"/>
    <w:rsid w:val="00B3751D"/>
    <w:rsid w:val="00B37FED"/>
    <w:rsid w:val="00B407F1"/>
    <w:rsid w:val="00B43D0A"/>
    <w:rsid w:val="00B46691"/>
    <w:rsid w:val="00B503E0"/>
    <w:rsid w:val="00B934CC"/>
    <w:rsid w:val="00B9677A"/>
    <w:rsid w:val="00BA4F4E"/>
    <w:rsid w:val="00BB22BC"/>
    <w:rsid w:val="00BB3161"/>
    <w:rsid w:val="00BC0AF9"/>
    <w:rsid w:val="00BC185B"/>
    <w:rsid w:val="00BC5391"/>
    <w:rsid w:val="00BC6350"/>
    <w:rsid w:val="00BD65CE"/>
    <w:rsid w:val="00BD7594"/>
    <w:rsid w:val="00BE3313"/>
    <w:rsid w:val="00BE7D03"/>
    <w:rsid w:val="00BF152F"/>
    <w:rsid w:val="00BF60A4"/>
    <w:rsid w:val="00C0013C"/>
    <w:rsid w:val="00C065D7"/>
    <w:rsid w:val="00C13728"/>
    <w:rsid w:val="00C22555"/>
    <w:rsid w:val="00C33262"/>
    <w:rsid w:val="00C34B09"/>
    <w:rsid w:val="00C414CD"/>
    <w:rsid w:val="00C4312A"/>
    <w:rsid w:val="00C442BC"/>
    <w:rsid w:val="00C6774A"/>
    <w:rsid w:val="00C717A5"/>
    <w:rsid w:val="00C75132"/>
    <w:rsid w:val="00C758B7"/>
    <w:rsid w:val="00C815B0"/>
    <w:rsid w:val="00C852E9"/>
    <w:rsid w:val="00CA3571"/>
    <w:rsid w:val="00CB4559"/>
    <w:rsid w:val="00CC5C34"/>
    <w:rsid w:val="00CC6410"/>
    <w:rsid w:val="00CD52D3"/>
    <w:rsid w:val="00CE63CE"/>
    <w:rsid w:val="00CF68C2"/>
    <w:rsid w:val="00D04BD8"/>
    <w:rsid w:val="00D07527"/>
    <w:rsid w:val="00D12297"/>
    <w:rsid w:val="00D17D25"/>
    <w:rsid w:val="00D345CD"/>
    <w:rsid w:val="00D454E8"/>
    <w:rsid w:val="00D67390"/>
    <w:rsid w:val="00D70F4D"/>
    <w:rsid w:val="00D90FDF"/>
    <w:rsid w:val="00D9226E"/>
    <w:rsid w:val="00D93780"/>
    <w:rsid w:val="00D94D0B"/>
    <w:rsid w:val="00DA5074"/>
    <w:rsid w:val="00DA7102"/>
    <w:rsid w:val="00DB14D5"/>
    <w:rsid w:val="00DB6550"/>
    <w:rsid w:val="00DB7BEC"/>
    <w:rsid w:val="00DC369D"/>
    <w:rsid w:val="00DC4239"/>
    <w:rsid w:val="00DC45CF"/>
    <w:rsid w:val="00DC6CE6"/>
    <w:rsid w:val="00DE2E6D"/>
    <w:rsid w:val="00E028D1"/>
    <w:rsid w:val="00E03A07"/>
    <w:rsid w:val="00E111E5"/>
    <w:rsid w:val="00E13B52"/>
    <w:rsid w:val="00E17E18"/>
    <w:rsid w:val="00E22751"/>
    <w:rsid w:val="00E34E64"/>
    <w:rsid w:val="00E3746C"/>
    <w:rsid w:val="00E41851"/>
    <w:rsid w:val="00E433F4"/>
    <w:rsid w:val="00E603C7"/>
    <w:rsid w:val="00E61A34"/>
    <w:rsid w:val="00E84563"/>
    <w:rsid w:val="00EB2873"/>
    <w:rsid w:val="00EB2D41"/>
    <w:rsid w:val="00EB5D60"/>
    <w:rsid w:val="00ED3E7D"/>
    <w:rsid w:val="00EE0A08"/>
    <w:rsid w:val="00EE4E9B"/>
    <w:rsid w:val="00EF348F"/>
    <w:rsid w:val="00EF75E9"/>
    <w:rsid w:val="00F17574"/>
    <w:rsid w:val="00F516D2"/>
    <w:rsid w:val="00F550E2"/>
    <w:rsid w:val="00F74AA5"/>
    <w:rsid w:val="00F803A8"/>
    <w:rsid w:val="00F804E1"/>
    <w:rsid w:val="00F82BE8"/>
    <w:rsid w:val="00F84106"/>
    <w:rsid w:val="00FA38E1"/>
    <w:rsid w:val="00FA6C97"/>
    <w:rsid w:val="00FA6FE0"/>
    <w:rsid w:val="00FB3C8D"/>
    <w:rsid w:val="00FE239B"/>
    <w:rsid w:val="00FE2667"/>
    <w:rsid w:val="00FE7240"/>
    <w:rsid w:val="00FF3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F"/>
    <w:rPr>
      <w:rFonts w:asciiTheme="minorHAnsi" w:hAnsiTheme="minorHAnsi"/>
      <w:szCs w:val="24"/>
      <w:lang w:val="es-ES"/>
    </w:rPr>
  </w:style>
  <w:style w:type="paragraph" w:styleId="Heading1">
    <w:name w:val="heading 1"/>
    <w:basedOn w:val="Normal"/>
    <w:next w:val="Normal"/>
    <w:link w:val="Heading1Char"/>
    <w:uiPriority w:val="9"/>
    <w:qFormat/>
    <w:rsid w:val="00757DC0"/>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99556F"/>
    <w:pPr>
      <w:keepNext/>
      <w:outlineLvl w:val="1"/>
    </w:pPr>
    <w:rPr>
      <w:b/>
      <w:smallCaps/>
      <w:sz w:val="28"/>
      <w:lang w:val="en-US"/>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99556F"/>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F68C2"/>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2758C0"/>
    <w:rPr>
      <w:rFonts w:ascii="Arial" w:eastAsia="SimSun" w:hAnsi="Arial" w:cs="Arial"/>
      <w:b/>
      <w:bCs/>
      <w:kern w:val="32"/>
      <w:sz w:val="32"/>
      <w:szCs w:val="32"/>
      <w:lang w:val="en-US" w:eastAsia="zh-CN" w:bidi="ar-SA"/>
    </w:rPr>
  </w:style>
  <w:style w:type="paragraph" w:styleId="Footer">
    <w:name w:val="footer"/>
    <w:basedOn w:val="Normal"/>
    <w:link w:val="FooterChar"/>
    <w:uiPriority w:val="99"/>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uiPriority w:val="99"/>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712B30"/>
    <w:pPr>
      <w:ind w:left="720"/>
      <w:contextualSpacing/>
    </w:pPr>
  </w:style>
  <w:style w:type="character" w:customStyle="1" w:styleId="FooterChar">
    <w:name w:val="Footer Char"/>
    <w:basedOn w:val="DefaultParagraphFont"/>
    <w:link w:val="Footer"/>
    <w:uiPriority w:val="99"/>
    <w:rsid w:val="003119A5"/>
    <w:rPr>
      <w:rFonts w:ascii="Trebuchet MS" w:hAnsi="Trebuchet MS"/>
      <w:szCs w:val="24"/>
      <w:lang w:val="es-ES"/>
    </w:rPr>
  </w:style>
  <w:style w:type="character" w:customStyle="1" w:styleId="nolink">
    <w:name w:val="nolink"/>
    <w:basedOn w:val="DefaultParagraphFont"/>
    <w:rsid w:val="00D12297"/>
  </w:style>
  <w:style w:type="character" w:customStyle="1" w:styleId="Heading5Char">
    <w:name w:val="Heading 5 Char"/>
    <w:basedOn w:val="DefaultParagraphFont"/>
    <w:link w:val="Heading5"/>
    <w:uiPriority w:val="9"/>
    <w:semiHidden/>
    <w:rsid w:val="00CF68C2"/>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CF68C2"/>
    <w:rPr>
      <w:i/>
      <w:iCs/>
    </w:rPr>
  </w:style>
  <w:style w:type="paragraph" w:styleId="TOCHeading">
    <w:name w:val="TOC Heading"/>
    <w:basedOn w:val="Heading1"/>
    <w:next w:val="Normal"/>
    <w:uiPriority w:val="39"/>
    <w:semiHidden/>
    <w:unhideWhenUsed/>
    <w:qFormat/>
    <w:rsid w:val="00CF68C2"/>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99556F"/>
    <w:rPr>
      <w:rFonts w:asciiTheme="minorHAnsi" w:hAnsiTheme="minorHAnsi"/>
      <w:b/>
      <w:smallCaps/>
      <w:sz w:val="28"/>
      <w:szCs w:val="24"/>
    </w:rPr>
  </w:style>
  <w:style w:type="character" w:customStyle="1" w:styleId="Heading4Char">
    <w:name w:val="Heading 4 Char"/>
    <w:basedOn w:val="DefaultParagraphFont"/>
    <w:link w:val="Heading4"/>
    <w:uiPriority w:val="9"/>
    <w:locked/>
    <w:rsid w:val="0099556F"/>
    <w:rPr>
      <w:rFonts w:asciiTheme="minorHAnsi" w:hAnsiTheme="minorHAnsi"/>
      <w:b/>
      <w:bCs/>
      <w:sz w:val="24"/>
      <w:szCs w:val="28"/>
      <w:lang w:val="es-ES"/>
    </w:rPr>
  </w:style>
  <w:style w:type="character" w:styleId="SubtleEmphasis">
    <w:name w:val="Subtle Emphasis"/>
    <w:basedOn w:val="DefaultParagraphFont"/>
    <w:uiPriority w:val="19"/>
    <w:qFormat/>
    <w:rsid w:val="0099556F"/>
    <w:rPr>
      <w:i/>
      <w:iCs/>
      <w:color w:val="808080" w:themeColor="text1" w:themeTint="7F"/>
    </w:rPr>
  </w:style>
  <w:style w:type="paragraph" w:styleId="Title">
    <w:name w:val="Title"/>
    <w:basedOn w:val="Normal"/>
    <w:next w:val="Normal"/>
    <w:link w:val="TitleChar"/>
    <w:qFormat/>
    <w:rsid w:val="003668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668FD"/>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B503E0"/>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B503E0"/>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B503E0"/>
    <w:rPr>
      <w:rFonts w:ascii="Calibri" w:eastAsia="MS Mincho" w:hAnsi="Calibri" w:cs="Arial"/>
      <w:sz w:val="22"/>
      <w:szCs w:val="22"/>
      <w:lang w:eastAsia="ja-JP"/>
    </w:rPr>
  </w:style>
  <w:style w:type="paragraph" w:customStyle="1" w:styleId="Footer1">
    <w:name w:val="Footer1"/>
    <w:rsid w:val="00B503E0"/>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4423">
      <w:bodyDiv w:val="1"/>
      <w:marLeft w:val="0"/>
      <w:marRight w:val="0"/>
      <w:marTop w:val="0"/>
      <w:marBottom w:val="0"/>
      <w:divBdr>
        <w:top w:val="none" w:sz="0" w:space="0" w:color="auto"/>
        <w:left w:val="none" w:sz="0" w:space="0" w:color="auto"/>
        <w:bottom w:val="none" w:sz="0" w:space="0" w:color="auto"/>
        <w:right w:val="none" w:sz="0" w:space="0" w:color="auto"/>
      </w:divBdr>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8013">
      <w:bodyDiv w:val="1"/>
      <w:marLeft w:val="0"/>
      <w:marRight w:val="0"/>
      <w:marTop w:val="0"/>
      <w:marBottom w:val="0"/>
      <w:divBdr>
        <w:top w:val="none" w:sz="0" w:space="0" w:color="auto"/>
        <w:left w:val="none" w:sz="0" w:space="0" w:color="auto"/>
        <w:bottom w:val="none" w:sz="0" w:space="0" w:color="auto"/>
        <w:right w:val="none" w:sz="0" w:space="0" w:color="auto"/>
      </w:divBdr>
      <w:divsChild>
        <w:div w:id="1086537899">
          <w:blockQuote w:val="1"/>
          <w:marLeft w:val="720"/>
          <w:marRight w:val="0"/>
          <w:marTop w:val="100"/>
          <w:marBottom w:val="100"/>
          <w:divBdr>
            <w:top w:val="none" w:sz="0" w:space="0" w:color="auto"/>
            <w:left w:val="none" w:sz="0" w:space="0" w:color="auto"/>
            <w:bottom w:val="none" w:sz="0" w:space="0" w:color="auto"/>
            <w:right w:val="none" w:sz="0" w:space="0" w:color="auto"/>
          </w:divBdr>
        </w:div>
        <w:div w:id="1870869310">
          <w:blockQuote w:val="1"/>
          <w:marLeft w:val="720"/>
          <w:marRight w:val="0"/>
          <w:marTop w:val="100"/>
          <w:marBottom w:val="100"/>
          <w:divBdr>
            <w:top w:val="none" w:sz="0" w:space="0" w:color="auto"/>
            <w:left w:val="none" w:sz="0" w:space="0" w:color="auto"/>
            <w:bottom w:val="none" w:sz="0" w:space="0" w:color="auto"/>
            <w:right w:val="none" w:sz="0" w:space="0" w:color="auto"/>
          </w:divBdr>
        </w:div>
        <w:div w:id="1890455903">
          <w:blockQuote w:val="1"/>
          <w:marLeft w:val="720"/>
          <w:marRight w:val="0"/>
          <w:marTop w:val="100"/>
          <w:marBottom w:val="100"/>
          <w:divBdr>
            <w:top w:val="none" w:sz="0" w:space="0" w:color="auto"/>
            <w:left w:val="none" w:sz="0" w:space="0" w:color="auto"/>
            <w:bottom w:val="none" w:sz="0" w:space="0" w:color="auto"/>
            <w:right w:val="none" w:sz="0" w:space="0" w:color="auto"/>
          </w:divBdr>
        </w:div>
        <w:div w:id="20903432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4380">
      <w:bodyDiv w:val="1"/>
      <w:marLeft w:val="0"/>
      <w:marRight w:val="0"/>
      <w:marTop w:val="0"/>
      <w:marBottom w:val="0"/>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rning.thirdmill.org/course/view.php?id=31" TargetMode="External"/><Relationship Id="rId4" Type="http://schemas.openxmlformats.org/officeDocument/2006/relationships/settings" Target="settings.xml"/><Relationship Id="rId9" Type="http://schemas.openxmlformats.org/officeDocument/2006/relationships/hyperlink" Target="http://es.thirdmill.org/seminary/download.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5072-DA83-49F9-9B0B-1033FF99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10489</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Richard Ramsay</cp:lastModifiedBy>
  <cp:revision>5</cp:revision>
  <cp:lastPrinted>2008-06-16T18:54:00Z</cp:lastPrinted>
  <dcterms:created xsi:type="dcterms:W3CDTF">2016-04-04T17:22:00Z</dcterms:created>
  <dcterms:modified xsi:type="dcterms:W3CDTF">2018-08-07T20:16:00Z</dcterms:modified>
</cp:coreProperties>
</file>