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D3" w:rsidRDefault="005B30D3" w:rsidP="00A4570F">
      <w:pPr>
        <w:jc w:val="center"/>
        <w:rPr>
          <w:b/>
          <w:color w:val="365F91" w:themeColor="accent1" w:themeShade="BF"/>
          <w:sz w:val="72"/>
          <w:szCs w:val="72"/>
          <w:lang w:val="es-ES"/>
        </w:rPr>
      </w:pPr>
    </w:p>
    <w:p w:rsidR="00043B1F" w:rsidRPr="00624C1C" w:rsidRDefault="006E54AD" w:rsidP="00A4570F">
      <w:pPr>
        <w:jc w:val="center"/>
        <w:rPr>
          <w:b/>
          <w:color w:val="365F91" w:themeColor="accent1" w:themeShade="BF"/>
          <w:sz w:val="72"/>
          <w:szCs w:val="72"/>
          <w:lang w:val="es-ES"/>
        </w:rPr>
      </w:pPr>
      <w:r w:rsidRPr="006E54AD">
        <w:rPr>
          <w:noProof/>
          <w:color w:val="365F91" w:themeColor="accent1" w:themeShade="BF"/>
          <w:sz w:val="72"/>
          <w:szCs w:val="72"/>
          <w:lang w:val="es-ES" w:bidi="en-US"/>
        </w:rPr>
        <w:pict>
          <v:group id="Group 39" o:spid="_x0000_s1026" style="position:absolute;left:0;text-align:left;margin-left:2385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440B8">
        <w:rPr>
          <w:b/>
          <w:color w:val="365F91" w:themeColor="accent1" w:themeShade="BF"/>
          <w:sz w:val="72"/>
          <w:szCs w:val="72"/>
          <w:lang w:val="es-ES"/>
        </w:rPr>
        <w:t xml:space="preserve"> </w:t>
      </w:r>
      <w:r w:rsidR="006669EB">
        <w:rPr>
          <w:b/>
          <w:i/>
          <w:color w:val="365F91" w:themeColor="accent1" w:themeShade="BF"/>
          <w:sz w:val="72"/>
          <w:szCs w:val="72"/>
          <w:lang w:val="es-ES"/>
        </w:rPr>
        <w:t>Apocalipsis; un Comentario de Referencia</w:t>
      </w:r>
      <w:r w:rsidR="00183B84">
        <w:rPr>
          <w:b/>
          <w:color w:val="365F91" w:themeColor="accent1" w:themeShade="BF"/>
          <w:sz w:val="72"/>
          <w:szCs w:val="72"/>
          <w:lang w:val="es-ES"/>
        </w:rPr>
        <w:t>,</w:t>
      </w:r>
      <w:r w:rsidR="00183B84">
        <w:rPr>
          <w:b/>
          <w:i/>
          <w:color w:val="365F91" w:themeColor="accent1" w:themeShade="BF"/>
          <w:sz w:val="72"/>
          <w:szCs w:val="72"/>
          <w:lang w:val="es-ES"/>
        </w:rPr>
        <w:t xml:space="preserve"> </w:t>
      </w:r>
      <w:r w:rsidR="008C6BCA">
        <w:rPr>
          <w:b/>
          <w:i/>
          <w:color w:val="365F91" w:themeColor="accent1" w:themeShade="BF"/>
          <w:sz w:val="72"/>
          <w:szCs w:val="72"/>
          <w:lang w:val="es-ES"/>
        </w:rPr>
        <w:t xml:space="preserve"> </w:t>
      </w:r>
      <w:r w:rsidR="002440B8">
        <w:rPr>
          <w:b/>
          <w:color w:val="365F91" w:themeColor="accent1" w:themeShade="BF"/>
          <w:sz w:val="72"/>
          <w:szCs w:val="72"/>
          <w:lang w:val="es-ES"/>
        </w:rPr>
        <w:t>p</w:t>
      </w:r>
      <w:r w:rsidR="00662A5D">
        <w:rPr>
          <w:b/>
          <w:color w:val="365F91" w:themeColor="accent1" w:themeShade="BF"/>
          <w:sz w:val="72"/>
          <w:szCs w:val="72"/>
          <w:lang w:val="es-ES"/>
        </w:rPr>
        <w:t>or</w:t>
      </w:r>
      <w:r w:rsidR="006669EB">
        <w:rPr>
          <w:b/>
          <w:color w:val="365F91" w:themeColor="accent1" w:themeShade="BF"/>
          <w:sz w:val="72"/>
          <w:szCs w:val="72"/>
          <w:lang w:val="es-ES"/>
        </w:rPr>
        <w:t xml:space="preserve"> R. A. Taylor</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6669EB">
        <w:rPr>
          <w:rFonts w:asciiTheme="minorHAnsi" w:hAnsiTheme="minorHAnsi"/>
          <w:b/>
          <w:color w:val="365F91" w:themeColor="accent1" w:themeShade="BF"/>
          <w:sz w:val="72"/>
          <w:szCs w:val="72"/>
          <w:lang w:val="es-ES"/>
        </w:rPr>
        <w:t>Apocalipsis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6E54AD" w:rsidP="00F7261A">
      <w:pPr>
        <w:pStyle w:val="Header1"/>
        <w:jc w:val="center"/>
        <w:rPr>
          <w:rFonts w:ascii="Arial" w:hAnsi="Arial" w:cs="Arial"/>
          <w:color w:val="auto"/>
          <w:sz w:val="20"/>
          <w:lang w:val="es-ES"/>
        </w:rPr>
      </w:pPr>
      <w:r w:rsidRPr="006E54AD">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6E54AD"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6D6C08" w:rsidRPr="005B30D3" w:rsidRDefault="005B30D3" w:rsidP="006D6C08">
      <w:pPr>
        <w:rPr>
          <w:b/>
          <w:i/>
          <w:lang w:val="es-ES"/>
        </w:rPr>
      </w:pPr>
      <w:r>
        <w:rPr>
          <w:b/>
          <w:i/>
          <w:lang w:val="es-ES"/>
        </w:rPr>
        <w:t>Apocalipsis; un Comentario de Referencia</w:t>
      </w:r>
      <w:r w:rsidR="006D6C08" w:rsidRPr="005B30D3">
        <w:rPr>
          <w:b/>
          <w:lang w:val="es-ES"/>
        </w:rPr>
        <w:t xml:space="preserve">, </w:t>
      </w:r>
      <w:r w:rsidRPr="005B30D3">
        <w:rPr>
          <w:b/>
          <w:lang w:val="es-ES"/>
        </w:rPr>
        <w:t>R. A</w:t>
      </w:r>
      <w:r>
        <w:rPr>
          <w:b/>
          <w:lang w:val="es-ES"/>
        </w:rPr>
        <w:t>. Taylor</w:t>
      </w:r>
    </w:p>
    <w:p w:rsidR="004D3CB9" w:rsidRPr="005B30D3" w:rsidRDefault="004D3CB9" w:rsidP="00D34CA0">
      <w:pPr>
        <w:rPr>
          <w:b/>
          <w:lang w:val="es-ES"/>
        </w:rPr>
      </w:pPr>
    </w:p>
    <w:p w:rsidR="00955C55" w:rsidRDefault="00955C55" w:rsidP="00955C55">
      <w:pPr>
        <w:rPr>
          <w:b/>
          <w:lang w:val="es-ES"/>
        </w:rPr>
      </w:pPr>
      <w:r w:rsidRPr="00591FC0">
        <w:rPr>
          <w:b/>
          <w:lang w:val="es-ES"/>
        </w:rPr>
        <w:t>PREGUNTAS DE REPASO</w:t>
      </w:r>
    </w:p>
    <w:p w:rsidR="006D6C08" w:rsidRPr="006D6C08" w:rsidRDefault="006669EB" w:rsidP="006D6C08">
      <w:pPr>
        <w:rPr>
          <w:b/>
          <w:lang w:val="es-ES"/>
        </w:rPr>
      </w:pPr>
      <w:r>
        <w:rPr>
          <w:b/>
          <w:lang w:val="es-ES"/>
        </w:rPr>
        <w:t>Divididas en dos</w:t>
      </w:r>
      <w:r w:rsidR="006D6C08" w:rsidRPr="006D6C08">
        <w:rPr>
          <w:b/>
          <w:lang w:val="es-ES"/>
        </w:rPr>
        <w:t xml:space="preserve"> tareas.</w:t>
      </w:r>
    </w:p>
    <w:p w:rsidR="006D6C08" w:rsidRDefault="006D6C08" w:rsidP="006D6C08">
      <w:pPr>
        <w:rPr>
          <w:lang w:val="es-ES"/>
        </w:rPr>
      </w:pPr>
    </w:p>
    <w:p w:rsidR="006669EB" w:rsidRDefault="006669EB" w:rsidP="006669EB">
      <w:pPr>
        <w:rPr>
          <w:b/>
          <w:lang w:val="es-ES"/>
        </w:rPr>
      </w:pPr>
      <w:r>
        <w:rPr>
          <w:b/>
          <w:lang w:val="es-ES"/>
        </w:rPr>
        <w:t xml:space="preserve">TAREA 1: </w:t>
      </w:r>
      <w:r w:rsidRPr="006669EB">
        <w:rPr>
          <w:b/>
          <w:lang w:val="es-ES"/>
        </w:rPr>
        <w:t>Lea páginas 1-40 (secciones 1-8) de "Apocalipsis: Un Comentario de Referencia", de R. A. Taylor. Conteste las preguntas de re</w:t>
      </w:r>
      <w:r>
        <w:rPr>
          <w:b/>
          <w:lang w:val="es-ES"/>
        </w:rPr>
        <w:t xml:space="preserve">paso abajo. </w:t>
      </w:r>
    </w:p>
    <w:p w:rsidR="006669EB" w:rsidRDefault="006669EB" w:rsidP="006669EB">
      <w:pPr>
        <w:rPr>
          <w:b/>
          <w:lang w:val="es-ES"/>
        </w:rPr>
      </w:pPr>
    </w:p>
    <w:p w:rsidR="006669EB" w:rsidRDefault="006669EB" w:rsidP="006669EB">
      <w:pPr>
        <w:rPr>
          <w:b/>
          <w:lang w:val="es-ES"/>
        </w:rPr>
      </w:pPr>
    </w:p>
    <w:p w:rsidR="006669EB" w:rsidRPr="006669EB" w:rsidRDefault="006669EB" w:rsidP="006669EB">
      <w:pPr>
        <w:rPr>
          <w:b/>
          <w:lang w:val="es-ES"/>
        </w:rPr>
      </w:pPr>
      <w:r>
        <w:rPr>
          <w:b/>
          <w:lang w:val="es-ES"/>
        </w:rPr>
        <w:t>Sección 1</w:t>
      </w:r>
    </w:p>
    <w:p w:rsidR="006669EB" w:rsidRPr="006669EB" w:rsidRDefault="006669EB" w:rsidP="006669EB">
      <w:pPr>
        <w:rPr>
          <w:lang w:val="es-ES"/>
        </w:rPr>
      </w:pPr>
    </w:p>
    <w:p w:rsidR="006669EB" w:rsidRPr="006669EB" w:rsidRDefault="006669EB" w:rsidP="006669EB">
      <w:pPr>
        <w:rPr>
          <w:lang w:val="es-ES"/>
        </w:rPr>
      </w:pPr>
      <w:r w:rsidRPr="006669EB">
        <w:rPr>
          <w:lang w:val="es-ES"/>
        </w:rPr>
        <w:t>1. ¿Piensa el autor que las profecías de Apocalipsis se refieren solamente al futuro cercano?</w:t>
      </w:r>
    </w:p>
    <w:p w:rsidR="00AF4ADC" w:rsidRDefault="00AF4ADC" w:rsidP="006669EB">
      <w:pPr>
        <w:rPr>
          <w:lang w:val="es-ES"/>
        </w:rPr>
      </w:pPr>
    </w:p>
    <w:p w:rsidR="006669EB" w:rsidRPr="006669EB" w:rsidRDefault="006669EB" w:rsidP="006669EB">
      <w:pPr>
        <w:rPr>
          <w:lang w:val="es-ES"/>
        </w:rPr>
      </w:pPr>
      <w:r w:rsidRPr="006669EB">
        <w:rPr>
          <w:lang w:val="es-ES"/>
        </w:rPr>
        <w:t xml:space="preserve">2. ¿Por qué el estilo apocalíptico fue efectivo para comunicar el mensaje de Apocalipsis? </w:t>
      </w:r>
    </w:p>
    <w:p w:rsidR="00AF4ADC" w:rsidRDefault="00AF4ADC" w:rsidP="006669EB">
      <w:pPr>
        <w:rPr>
          <w:lang w:val="es-ES"/>
        </w:rPr>
      </w:pPr>
    </w:p>
    <w:p w:rsidR="006669EB" w:rsidRPr="006669EB" w:rsidRDefault="006669EB" w:rsidP="006669EB">
      <w:pPr>
        <w:rPr>
          <w:lang w:val="es-ES"/>
        </w:rPr>
      </w:pPr>
      <w:r w:rsidRPr="006669EB">
        <w:rPr>
          <w:lang w:val="es-ES"/>
        </w:rPr>
        <w:t xml:space="preserve">3. El libro de Apocalipsis es de un estilo apocalíptico y por lo tanto debe ser interpretado _______.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¿Cuál es e</w:t>
      </w:r>
      <w:r w:rsidRPr="006669EB">
        <w:rPr>
          <w:rFonts w:cs="TimesNewRomanPSMT"/>
          <w:lang w:val="es-ES"/>
        </w:rPr>
        <w:t xml:space="preserve">l propósito principal del libro de Apocalipsis?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w:t>
      </w:r>
      <w:r w:rsidRPr="006669EB">
        <w:rPr>
          <w:rFonts w:cs="TimesNewRomanPSMT"/>
          <w:lang w:val="es-ES"/>
        </w:rPr>
        <w:t xml:space="preserve">El Apocalipsis nos muestra el Cristo __________ como ningún otro libro en la Biblia." </w:t>
      </w:r>
    </w:p>
    <w:p w:rsidR="006669EB" w:rsidRPr="006669EB" w:rsidRDefault="006669EB" w:rsidP="006669EB">
      <w:pPr>
        <w:rPr>
          <w:b/>
          <w:lang w:val="es-ES"/>
        </w:rPr>
      </w:pPr>
    </w:p>
    <w:p w:rsidR="006669EB" w:rsidRPr="006669EB" w:rsidRDefault="006669EB" w:rsidP="006669EB">
      <w:pPr>
        <w:rPr>
          <w:b/>
          <w:lang w:val="es-ES"/>
        </w:rPr>
      </w:pPr>
      <w:r w:rsidRPr="006669EB">
        <w:rPr>
          <w:b/>
          <w:lang w:val="es-ES"/>
        </w:rPr>
        <w:t xml:space="preserve">Sección </w:t>
      </w:r>
      <w:r>
        <w:rPr>
          <w:b/>
          <w:lang w:val="es-ES"/>
        </w:rPr>
        <w:t>3</w:t>
      </w:r>
    </w:p>
    <w:p w:rsidR="006669EB" w:rsidRPr="006669EB" w:rsidRDefault="006669EB" w:rsidP="006669EB">
      <w:pPr>
        <w:rPr>
          <w:lang w:val="es-ES"/>
        </w:rPr>
      </w:pPr>
    </w:p>
    <w:p w:rsidR="006669EB" w:rsidRPr="006669EB" w:rsidRDefault="006669EB" w:rsidP="006669EB">
      <w:pPr>
        <w:rPr>
          <w:lang w:val="es-ES"/>
        </w:rPr>
      </w:pPr>
      <w:r w:rsidRPr="006669EB">
        <w:rPr>
          <w:lang w:val="es-ES"/>
        </w:rPr>
        <w:t>1. Goldsworthy clarifica los principios de interpretación que corresponden cuando nos</w:t>
      </w:r>
    </w:p>
    <w:p w:rsidR="006669EB" w:rsidRPr="006669EB" w:rsidRDefault="006669EB" w:rsidP="006669EB">
      <w:pPr>
        <w:rPr>
          <w:lang w:val="es-ES"/>
        </w:rPr>
      </w:pPr>
      <w:r w:rsidRPr="006669EB">
        <w:rPr>
          <w:lang w:val="es-ES"/>
        </w:rPr>
        <w:t xml:space="preserve">cruzamos con pasajes oscuros en Apocalipsis. ¿Cuáles son sus  principios? </w:t>
      </w:r>
    </w:p>
    <w:p w:rsidR="00AF4ADC" w:rsidRDefault="00AF4ADC" w:rsidP="006669EB">
      <w:pPr>
        <w:rPr>
          <w:lang w:val="es-ES"/>
        </w:rPr>
      </w:pPr>
    </w:p>
    <w:p w:rsidR="006669EB" w:rsidRPr="006669EB" w:rsidRDefault="006669EB" w:rsidP="006669EB">
      <w:pPr>
        <w:rPr>
          <w:lang w:val="es-ES"/>
        </w:rPr>
      </w:pPr>
      <w:r w:rsidRPr="006669EB">
        <w:rPr>
          <w:lang w:val="es-ES"/>
        </w:rPr>
        <w:t xml:space="preserve">2. Describa cada escuela de interpretación de Apocalipsis: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preterista</w:t>
      </w:r>
    </w:p>
    <w:p w:rsidR="006669EB" w:rsidRPr="006669EB" w:rsidRDefault="006669EB" w:rsidP="006669EB">
      <w:pPr>
        <w:autoSpaceDE w:val="0"/>
        <w:autoSpaceDN w:val="0"/>
        <w:adjustRightInd w:val="0"/>
        <w:rPr>
          <w:lang w:val="es-ES"/>
        </w:rPr>
      </w:pPr>
      <w:r w:rsidRPr="006669EB">
        <w:rPr>
          <w:lang w:val="es-ES"/>
        </w:rPr>
        <w:t xml:space="preserve">   historicista</w:t>
      </w:r>
    </w:p>
    <w:p w:rsidR="006669EB" w:rsidRPr="006669EB" w:rsidRDefault="006669EB" w:rsidP="006669EB">
      <w:pPr>
        <w:autoSpaceDE w:val="0"/>
        <w:autoSpaceDN w:val="0"/>
        <w:adjustRightInd w:val="0"/>
        <w:rPr>
          <w:lang w:val="es-ES"/>
        </w:rPr>
      </w:pPr>
      <w:r w:rsidRPr="006669EB">
        <w:rPr>
          <w:lang w:val="es-ES"/>
        </w:rPr>
        <w:t xml:space="preserve">   idealista</w:t>
      </w:r>
    </w:p>
    <w:p w:rsidR="006669EB" w:rsidRPr="006669EB" w:rsidRDefault="006669EB" w:rsidP="006669EB">
      <w:pPr>
        <w:autoSpaceDE w:val="0"/>
        <w:autoSpaceDN w:val="0"/>
        <w:adjustRightInd w:val="0"/>
        <w:rPr>
          <w:lang w:val="es-ES"/>
        </w:rPr>
      </w:pPr>
      <w:r w:rsidRPr="006669EB">
        <w:rPr>
          <w:lang w:val="es-ES"/>
        </w:rPr>
        <w:t xml:space="preserve">   futurista</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rFonts w:cs="TimesNewRomanPSMT"/>
          <w:lang w:val="es-ES"/>
        </w:rPr>
      </w:pPr>
      <w:r w:rsidRPr="006669EB">
        <w:rPr>
          <w:lang w:val="es-ES"/>
        </w:rPr>
        <w:t>3. Taylor dice, "</w:t>
      </w:r>
      <w:r w:rsidRPr="006669EB">
        <w:rPr>
          <w:rFonts w:cs="TimesNewRomanPSMT"/>
          <w:lang w:val="es-ES"/>
        </w:rPr>
        <w:t xml:space="preserve">Yo cuestionaría fuertemente la idea de que Apocalipsis </w:t>
      </w:r>
      <w:r w:rsidRPr="006669EB">
        <w:rPr>
          <w:rFonts w:cs="TimesNewRomanPS-ItalicMT"/>
          <w:iCs/>
          <w:lang w:val="es-ES"/>
        </w:rPr>
        <w:t>sólo</w:t>
      </w:r>
      <w:r w:rsidRPr="006669EB">
        <w:rPr>
          <w:rFonts w:cs="TimesNewRomanPS-ItalicMT"/>
          <w:i/>
          <w:iCs/>
          <w:lang w:val="es-ES"/>
        </w:rPr>
        <w:t xml:space="preserve"> </w:t>
      </w:r>
      <w:r w:rsidRPr="006669EB">
        <w:rPr>
          <w:rFonts w:cs="TimesNewRomanPSMT"/>
          <w:lang w:val="es-ES"/>
        </w:rPr>
        <w:t xml:space="preserve">tienen una realización ______." </w:t>
      </w:r>
    </w:p>
    <w:p w:rsidR="00AF4ADC" w:rsidRDefault="00AF4ADC" w:rsidP="006669EB">
      <w:pPr>
        <w:autoSpaceDE w:val="0"/>
        <w:autoSpaceDN w:val="0"/>
        <w:adjustRightInd w:val="0"/>
        <w:rPr>
          <w:rFonts w:cs="TimesNewRomanPSMT"/>
          <w:lang w:val="es-ES"/>
        </w:rPr>
      </w:pPr>
    </w:p>
    <w:p w:rsidR="006669EB" w:rsidRPr="006669EB" w:rsidRDefault="006669EB" w:rsidP="006669EB">
      <w:pPr>
        <w:autoSpaceDE w:val="0"/>
        <w:autoSpaceDN w:val="0"/>
        <w:adjustRightInd w:val="0"/>
        <w:rPr>
          <w:rFonts w:cs="TimesNewRomanPSMT"/>
          <w:lang w:val="es-ES"/>
        </w:rPr>
      </w:pPr>
      <w:r w:rsidRPr="006669EB">
        <w:rPr>
          <w:rFonts w:cs="TimesNewRomanPSMT"/>
          <w:lang w:val="es-ES"/>
        </w:rPr>
        <w:t xml:space="preserve">4. Taylor escribe su comentario mayormente desde un punto de vista ________. </w:t>
      </w:r>
    </w:p>
    <w:p w:rsidR="00AF4ADC" w:rsidRDefault="00AF4ADC" w:rsidP="006669EB">
      <w:pPr>
        <w:autoSpaceDE w:val="0"/>
        <w:autoSpaceDN w:val="0"/>
        <w:adjustRightInd w:val="0"/>
        <w:rPr>
          <w:rFonts w:cs="TimesNewRomanPSMT"/>
          <w:lang w:val="es-ES"/>
        </w:rPr>
      </w:pPr>
    </w:p>
    <w:p w:rsidR="006669EB" w:rsidRPr="006669EB" w:rsidRDefault="006669EB" w:rsidP="006669EB">
      <w:pPr>
        <w:autoSpaceDE w:val="0"/>
        <w:autoSpaceDN w:val="0"/>
        <w:adjustRightInd w:val="0"/>
        <w:rPr>
          <w:rFonts w:cs="TimesNewRomanPSMT"/>
          <w:lang w:val="es-ES"/>
        </w:rPr>
      </w:pPr>
      <w:r w:rsidRPr="006669EB">
        <w:rPr>
          <w:rFonts w:cs="TimesNewRomanPSMT"/>
          <w:lang w:val="es-ES"/>
        </w:rPr>
        <w:t xml:space="preserve">5. ¿Qué significa la "naturaleza doble" de la profecía?, según Ladd. </w:t>
      </w:r>
    </w:p>
    <w:p w:rsidR="00AF4ADC" w:rsidRDefault="00AF4ADC" w:rsidP="006669EB">
      <w:pPr>
        <w:autoSpaceDE w:val="0"/>
        <w:autoSpaceDN w:val="0"/>
        <w:adjustRightInd w:val="0"/>
        <w:rPr>
          <w:rFonts w:cs="TimesNewRomanPSMT"/>
          <w:lang w:val="es-ES"/>
        </w:rPr>
      </w:pPr>
    </w:p>
    <w:p w:rsidR="006669EB" w:rsidRPr="006669EB" w:rsidRDefault="006669EB" w:rsidP="006669EB">
      <w:pPr>
        <w:autoSpaceDE w:val="0"/>
        <w:autoSpaceDN w:val="0"/>
        <w:adjustRightInd w:val="0"/>
        <w:rPr>
          <w:rFonts w:cs="TimesNewRomanPSMT"/>
          <w:lang w:val="es-ES"/>
        </w:rPr>
      </w:pPr>
      <w:r w:rsidRPr="006669EB">
        <w:rPr>
          <w:rFonts w:cs="TimesNewRomanPSMT"/>
          <w:lang w:val="es-ES"/>
        </w:rPr>
        <w:t>6. Apocalipsis tuvo su cumplimiento _______ en la serie de persecuciones romanas sobre los cristianos hasta Constantino en d.C. 313, así como en la aparición del anticristo ________.</w:t>
      </w:r>
    </w:p>
    <w:p w:rsidR="00AF4ADC" w:rsidRDefault="00AF4ADC" w:rsidP="006669EB">
      <w:pPr>
        <w:autoSpaceDE w:val="0"/>
        <w:autoSpaceDN w:val="0"/>
        <w:adjustRightInd w:val="0"/>
        <w:rPr>
          <w:rFonts w:cs="TimesNewRomanPSMT"/>
          <w:lang w:val="es-ES"/>
        </w:rPr>
      </w:pPr>
    </w:p>
    <w:p w:rsidR="006669EB" w:rsidRPr="006669EB" w:rsidRDefault="006669EB" w:rsidP="006669EB">
      <w:pPr>
        <w:autoSpaceDE w:val="0"/>
        <w:autoSpaceDN w:val="0"/>
        <w:adjustRightInd w:val="0"/>
        <w:rPr>
          <w:lang w:val="es-ES"/>
        </w:rPr>
      </w:pPr>
      <w:r w:rsidRPr="006669EB">
        <w:rPr>
          <w:rFonts w:cs="TimesNewRomanPSMT"/>
          <w:lang w:val="es-ES"/>
        </w:rPr>
        <w:t xml:space="preserve">7. </w:t>
      </w:r>
      <w:r w:rsidRPr="006669EB">
        <w:rPr>
          <w:lang w:val="es-ES"/>
        </w:rPr>
        <w:t xml:space="preserve">Describa cada escuela de interpretación del milenio: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premilenialismo</w:t>
      </w:r>
    </w:p>
    <w:p w:rsidR="006669EB" w:rsidRPr="006669EB" w:rsidRDefault="006669EB" w:rsidP="006669EB">
      <w:pPr>
        <w:autoSpaceDE w:val="0"/>
        <w:autoSpaceDN w:val="0"/>
        <w:adjustRightInd w:val="0"/>
        <w:rPr>
          <w:lang w:val="es-ES"/>
        </w:rPr>
      </w:pPr>
      <w:r w:rsidRPr="006669EB">
        <w:rPr>
          <w:lang w:val="es-ES"/>
        </w:rPr>
        <w:t xml:space="preserve">   amilenialismo</w:t>
      </w:r>
    </w:p>
    <w:p w:rsidR="006669EB" w:rsidRPr="006669EB" w:rsidRDefault="006669EB" w:rsidP="006669EB">
      <w:pPr>
        <w:autoSpaceDE w:val="0"/>
        <w:autoSpaceDN w:val="0"/>
        <w:adjustRightInd w:val="0"/>
        <w:rPr>
          <w:lang w:val="es-ES"/>
        </w:rPr>
      </w:pPr>
      <w:r w:rsidRPr="006669EB">
        <w:rPr>
          <w:lang w:val="es-ES"/>
        </w:rPr>
        <w:t xml:space="preserve">   postmilenialismo</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8. ¿Cuál es la interpretación tradicional común acerca del rapto?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9. ¿El autor opina que los judíos y los gentiles son tratados como entidades separadas en Apocalipsis, y que los judíos tendrán un papel evangelístico significativo en los últimos días?</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4</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¿Cuál es la razón principal por la cual algunos cuestionan que el apóstol Juan sea el autor de Apocalipsis?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¿Cuál es la opinión de Taylor acerca de la fecha de composición del libro de Apocalipsis?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5</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¿Qué pasaje del Antiguo Testamento habla de símbolos similares a </w:t>
      </w:r>
      <w:r w:rsidRPr="006669EB">
        <w:rPr>
          <w:rFonts w:cs="TimesNewRomanPSMT"/>
          <w:lang w:val="es-ES"/>
        </w:rPr>
        <w:t xml:space="preserve">Apocalipsis 12:1, en que hay una </w:t>
      </w:r>
      <w:r w:rsidRPr="006669EB">
        <w:rPr>
          <w:lang w:val="es-ES"/>
        </w:rPr>
        <w:t xml:space="preserve">mujer </w:t>
      </w:r>
      <w:r w:rsidRPr="006669EB">
        <w:rPr>
          <w:rFonts w:cs="TimesNewRomanPSMT"/>
          <w:iCs/>
          <w:lang w:val="es-ES"/>
        </w:rPr>
        <w:t xml:space="preserve">vestida del sol, con la luna debajo de sus pies, y una corona de doce estrellas sobre su cabeza? </w:t>
      </w:r>
      <w:r w:rsidRPr="006669EB">
        <w:rPr>
          <w:rFonts w:cs="TimesNewRomanPSMT"/>
          <w:lang w:val="es-ES"/>
        </w:rPr>
        <w:t xml:space="preserve">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¿Cómo se compara la bestia de Apocalipsis 13 con las bestias de Daniel 7?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¿Según qué evento del Antiguo Testamento están modeladas las siete trompetas y las siete copas de Apocalipsis?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4. ¿Cuál es el tema del Antiguo Testamento que forma un "hilo conductor</w:t>
      </w:r>
      <w:r w:rsidRPr="006669EB">
        <w:rPr>
          <w:rFonts w:cs="TimesNewRomanPSMT"/>
          <w:lang w:val="es-ES"/>
        </w:rPr>
        <w:t xml:space="preserve"> </w:t>
      </w:r>
      <w:r w:rsidRPr="006669EB">
        <w:rPr>
          <w:lang w:val="es-ES"/>
        </w:rPr>
        <w:t xml:space="preserve">a lo largo de Apocalipsis"?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5. ¿Cuál es la definición del anticristo, según "El International Bible Commentary"?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6. Según las cartas de 1 Juan y 2 Juan, ¿cuáles son las dos verdades importantes que niega el anticristo?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7. Según Stott, ¿qué enseñan la primera y la segunda carta de Juan acerca de los anticristos? ¿Qué doctrina niegan?</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6</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"El libro está estructurado alrededor de _____ escenas que contienen grupos de _____."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"Los siete sellos y las siete trompetas tienen cada uno un ______ significativo entre</w:t>
      </w:r>
    </w:p>
    <w:p w:rsidR="006669EB" w:rsidRPr="006669EB" w:rsidRDefault="006669EB" w:rsidP="006669EB">
      <w:pPr>
        <w:autoSpaceDE w:val="0"/>
        <w:autoSpaceDN w:val="0"/>
        <w:adjustRightInd w:val="0"/>
        <w:rPr>
          <w:lang w:val="es-ES"/>
        </w:rPr>
      </w:pPr>
      <w:r w:rsidRPr="006669EB">
        <w:rPr>
          <w:lang w:val="es-ES"/>
        </w:rPr>
        <w:t>los sextos y séptimos sello y trompeta."</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¿Qué significa el concepto de Hendriksen del "paralelismo progresivo" en la estructura del libro de Apocalipsis?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7</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¿Taylor está de acuerdo con Caird en que debemos interpretar los pasajes de Apocalipsis in forma simbólica, a menos que claramente debe interpretarse en forma literal?</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¿Apocalipsis 1:20 explica que los siete candeleros y las siete estrellas mencionados en Apocalipsis 1:12-16 deben interpretarse en forma simbólica?</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Algunos pasajes del libro de Apocalipsis explícitamente interpretan símbolos usados en el mismo libro. Anote el significado que corresponde a cada símbolo.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los siete candeleros (1:20)</w:t>
      </w:r>
    </w:p>
    <w:p w:rsidR="006669EB" w:rsidRPr="006669EB" w:rsidRDefault="006669EB" w:rsidP="006669EB">
      <w:pPr>
        <w:autoSpaceDE w:val="0"/>
        <w:autoSpaceDN w:val="0"/>
        <w:adjustRightInd w:val="0"/>
        <w:rPr>
          <w:lang w:val="es-ES"/>
        </w:rPr>
      </w:pPr>
      <w:r w:rsidRPr="006669EB">
        <w:rPr>
          <w:lang w:val="es-ES"/>
        </w:rPr>
        <w:t xml:space="preserve">   el incienso (5:8)</w:t>
      </w:r>
    </w:p>
    <w:p w:rsidR="006669EB" w:rsidRPr="006669EB" w:rsidRDefault="006669EB" w:rsidP="006669EB">
      <w:pPr>
        <w:autoSpaceDE w:val="0"/>
        <w:autoSpaceDN w:val="0"/>
        <w:adjustRightInd w:val="0"/>
        <w:rPr>
          <w:lang w:val="es-ES"/>
        </w:rPr>
      </w:pPr>
      <w:r w:rsidRPr="006669EB">
        <w:rPr>
          <w:lang w:val="es-ES"/>
        </w:rPr>
        <w:t xml:space="preserve">   el gran dragón (12:9)</w:t>
      </w:r>
    </w:p>
    <w:p w:rsidR="006669EB" w:rsidRPr="006669EB" w:rsidRDefault="006669EB" w:rsidP="006669EB">
      <w:pPr>
        <w:autoSpaceDE w:val="0"/>
        <w:autoSpaceDN w:val="0"/>
        <w:adjustRightInd w:val="0"/>
        <w:rPr>
          <w:lang w:val="es-ES"/>
        </w:rPr>
      </w:pPr>
      <w:r w:rsidRPr="006669EB">
        <w:rPr>
          <w:lang w:val="es-ES"/>
        </w:rPr>
        <w:t xml:space="preserve">   los diez cuernos de la bestia escarlata (17:12)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4. ¿Cuáles son los símbolos usados en Apocalipsis que representan a Cristo?, según el autor.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5.  ¿Cuáles son los símbolos usados en Apocalipsis que representan a los enemigos de Cristo?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6. ¿El autor piensa que podemos estar bastante seguros que 1.000 años significa mil años literales?</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7. El número más importante encontrado en Apocalipsis es el número _____, que se encuentra 55 veces en el libro y significa ______.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8</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Indique la fecha (d.C.) que corresponde a cada evento, según el autor.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Persecución de los cristianos por Nerón seguido del incendio de Roma</w:t>
      </w:r>
    </w:p>
    <w:p w:rsidR="006669EB" w:rsidRPr="006669EB" w:rsidRDefault="006669EB" w:rsidP="006669EB">
      <w:pPr>
        <w:autoSpaceDE w:val="0"/>
        <w:autoSpaceDN w:val="0"/>
        <w:adjustRightInd w:val="0"/>
        <w:rPr>
          <w:lang w:val="es-ES"/>
        </w:rPr>
      </w:pPr>
      <w:r w:rsidRPr="006669EB">
        <w:rPr>
          <w:lang w:val="es-ES"/>
        </w:rPr>
        <w:t xml:space="preserve">   Guerra entre judíos y romanos finalizando con Jerusalén en ruinas </w:t>
      </w:r>
    </w:p>
    <w:p w:rsidR="006669EB" w:rsidRPr="006669EB" w:rsidRDefault="006669EB" w:rsidP="006669EB">
      <w:pPr>
        <w:autoSpaceDE w:val="0"/>
        <w:autoSpaceDN w:val="0"/>
        <w:adjustRightInd w:val="0"/>
        <w:rPr>
          <w:lang w:val="es-ES"/>
        </w:rPr>
      </w:pPr>
      <w:r w:rsidRPr="006669EB">
        <w:rPr>
          <w:lang w:val="es-ES"/>
        </w:rPr>
        <w:t xml:space="preserve">   Reino de Domiciano; instituye la adoración del emperador </w:t>
      </w:r>
    </w:p>
    <w:p w:rsidR="006669EB" w:rsidRPr="006669EB" w:rsidRDefault="006669EB" w:rsidP="006669EB">
      <w:pPr>
        <w:autoSpaceDE w:val="0"/>
        <w:autoSpaceDN w:val="0"/>
        <w:adjustRightInd w:val="0"/>
        <w:rPr>
          <w:lang w:val="es-ES"/>
        </w:rPr>
      </w:pPr>
      <w:r w:rsidRPr="006669EB">
        <w:rPr>
          <w:lang w:val="es-ES"/>
        </w:rPr>
        <w:t xml:space="preserve">   Escritura de Apocalipsis</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Según Barclay, la tradición consistente es que Juan fue desterrado a Patmos en el tiempo del emperador _______.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Según Barclay, ¿por qué la actitud hacia Roma en Apocalipsis es tan negativa, comparada con la actitud demostrada en el libro de los Hechos?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4. Escriba el nombre del emperador que corresponde a su descripción. </w:t>
      </w:r>
    </w:p>
    <w:p w:rsidR="006669EB" w:rsidRPr="006669EB" w:rsidRDefault="006669EB" w:rsidP="006669EB">
      <w:pPr>
        <w:autoSpaceDE w:val="0"/>
        <w:autoSpaceDN w:val="0"/>
        <w:adjustRightInd w:val="0"/>
        <w:rPr>
          <w:lang w:val="es-ES"/>
        </w:rPr>
      </w:pPr>
    </w:p>
    <w:p w:rsidR="006669EB" w:rsidRPr="006669EB" w:rsidRDefault="006669EB" w:rsidP="00550FD5">
      <w:pPr>
        <w:autoSpaceDE w:val="0"/>
        <w:autoSpaceDN w:val="0"/>
        <w:adjustRightInd w:val="0"/>
        <w:ind w:left="720"/>
        <w:rPr>
          <w:lang w:val="es-ES"/>
        </w:rPr>
      </w:pPr>
      <w:r w:rsidRPr="006669EB">
        <w:rPr>
          <w:rFonts w:cs="TimesNewRomanPSMT"/>
          <w:lang w:val="es-ES"/>
        </w:rPr>
        <w:t>E</w:t>
      </w:r>
      <w:r w:rsidRPr="006669EB">
        <w:rPr>
          <w:lang w:val="es-ES"/>
        </w:rPr>
        <w:t xml:space="preserve">ra un loco y un megalómano. Insistía en tener honores divinos. </w:t>
      </w:r>
    </w:p>
    <w:p w:rsidR="006669EB" w:rsidRPr="006669EB" w:rsidRDefault="006669EB" w:rsidP="00550FD5">
      <w:pPr>
        <w:autoSpaceDE w:val="0"/>
        <w:autoSpaceDN w:val="0"/>
        <w:adjustRightInd w:val="0"/>
        <w:ind w:left="720"/>
        <w:rPr>
          <w:lang w:val="es-ES"/>
        </w:rPr>
      </w:pPr>
    </w:p>
    <w:p w:rsidR="006669EB" w:rsidRPr="006669EB" w:rsidRDefault="006669EB" w:rsidP="00550FD5">
      <w:pPr>
        <w:autoSpaceDE w:val="0"/>
        <w:autoSpaceDN w:val="0"/>
        <w:adjustRightInd w:val="0"/>
        <w:ind w:left="720"/>
        <w:rPr>
          <w:lang w:val="es-ES"/>
        </w:rPr>
      </w:pPr>
      <w:r w:rsidRPr="006669EB">
        <w:rPr>
          <w:lang w:val="es-ES"/>
        </w:rPr>
        <w:t>Perseguía a los cristianos por el gran incendio de Roma.</w:t>
      </w:r>
      <w:r w:rsidRPr="006669EB">
        <w:rPr>
          <w:rFonts w:cs="TimesNewRomanPSMT"/>
          <w:lang w:val="es-ES"/>
        </w:rPr>
        <w:t xml:space="preserve"> </w:t>
      </w:r>
      <w:r w:rsidRPr="006669EB">
        <w:rPr>
          <w:lang w:val="es-ES"/>
        </w:rPr>
        <w:t>No hizo nada para insistir en</w:t>
      </w:r>
    </w:p>
    <w:p w:rsidR="006669EB" w:rsidRPr="006669EB" w:rsidRDefault="006669EB" w:rsidP="00550FD5">
      <w:pPr>
        <w:autoSpaceDE w:val="0"/>
        <w:autoSpaceDN w:val="0"/>
        <w:adjustRightInd w:val="0"/>
        <w:ind w:left="720"/>
        <w:rPr>
          <w:lang w:val="es-ES"/>
        </w:rPr>
      </w:pPr>
      <w:r w:rsidRPr="006669EB">
        <w:rPr>
          <w:lang w:val="es-ES"/>
        </w:rPr>
        <w:t>la adoración del César.</w:t>
      </w:r>
    </w:p>
    <w:p w:rsidR="006669EB" w:rsidRPr="006669EB" w:rsidRDefault="006669EB" w:rsidP="00550FD5">
      <w:pPr>
        <w:autoSpaceDE w:val="0"/>
        <w:autoSpaceDN w:val="0"/>
        <w:adjustRightInd w:val="0"/>
        <w:ind w:left="720"/>
        <w:rPr>
          <w:rFonts w:cs="TimesNewRomanPSMT"/>
          <w:lang w:val="es-ES"/>
        </w:rPr>
      </w:pPr>
    </w:p>
    <w:p w:rsidR="006669EB" w:rsidRPr="006669EB" w:rsidRDefault="006669EB" w:rsidP="00550FD5">
      <w:pPr>
        <w:autoSpaceDE w:val="0"/>
        <w:autoSpaceDN w:val="0"/>
        <w:adjustRightInd w:val="0"/>
        <w:ind w:left="720"/>
        <w:rPr>
          <w:lang w:val="es-ES"/>
        </w:rPr>
      </w:pPr>
      <w:r w:rsidRPr="006669EB">
        <w:rPr>
          <w:rFonts w:cs="TimesNewRomanPSMT"/>
          <w:lang w:val="es-ES"/>
        </w:rPr>
        <w:t>Perseguía a</w:t>
      </w:r>
      <w:r w:rsidRPr="006669EB">
        <w:rPr>
          <w:lang w:val="es-ES"/>
        </w:rPr>
        <w:t xml:space="preserve"> todos los que no quisieran adorar a los antiguos dioses. Exigía la adoración del César y que le llamaran "Señor y Dios".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p>
    <w:p w:rsidR="00550FD5" w:rsidRDefault="00550FD5">
      <w:pPr>
        <w:spacing w:after="200"/>
        <w:rPr>
          <w:b/>
          <w:lang w:val="es-ES"/>
        </w:rPr>
      </w:pPr>
      <w:r>
        <w:rPr>
          <w:b/>
          <w:lang w:val="es-ES"/>
        </w:rPr>
        <w:br w:type="page"/>
      </w:r>
    </w:p>
    <w:p w:rsidR="006669EB" w:rsidRPr="006669EB" w:rsidRDefault="006669EB" w:rsidP="006669EB">
      <w:pPr>
        <w:rPr>
          <w:b/>
          <w:lang w:val="es-ES"/>
        </w:rPr>
      </w:pPr>
      <w:r>
        <w:rPr>
          <w:b/>
          <w:lang w:val="es-ES"/>
        </w:rPr>
        <w:lastRenderedPageBreak/>
        <w:t xml:space="preserve">TAREA 2: </w:t>
      </w:r>
      <w:r w:rsidRPr="006669EB">
        <w:rPr>
          <w:b/>
          <w:lang w:val="es-ES"/>
        </w:rPr>
        <w:t>Lea páginas</w:t>
      </w:r>
      <w:r>
        <w:rPr>
          <w:b/>
          <w:lang w:val="es-ES"/>
        </w:rPr>
        <w:t xml:space="preserve"> 41-186 (secciones 10</w:t>
      </w:r>
      <w:r w:rsidRPr="006669EB">
        <w:rPr>
          <w:b/>
          <w:lang w:val="es-ES"/>
        </w:rPr>
        <w:t>-41) de "Apocalipsis: Un Comentario de Referencia", de R. A. Taylor. Conteste las preguntas de re</w:t>
      </w:r>
      <w:r>
        <w:rPr>
          <w:b/>
          <w:lang w:val="es-ES"/>
        </w:rPr>
        <w:t xml:space="preserve">paso abajo.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b/>
          <w:lang w:val="es-ES"/>
        </w:rPr>
      </w:pPr>
    </w:p>
    <w:p w:rsidR="006669EB" w:rsidRPr="00550FD5" w:rsidRDefault="006669EB" w:rsidP="006669EB">
      <w:pPr>
        <w:autoSpaceDE w:val="0"/>
        <w:autoSpaceDN w:val="0"/>
        <w:adjustRightInd w:val="0"/>
        <w:rPr>
          <w:b/>
          <w:lang w:val="es-ES"/>
        </w:rPr>
      </w:pPr>
      <w:r w:rsidRPr="006669EB">
        <w:rPr>
          <w:b/>
          <w:lang w:val="es-ES"/>
        </w:rPr>
        <w:t xml:space="preserve">Sección </w:t>
      </w:r>
      <w:r>
        <w:rPr>
          <w:b/>
          <w:lang w:val="es-ES"/>
        </w:rPr>
        <w:t>10</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¿Qué significa el término griego "apocalupsis"?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¿"Pronto" en el sentido bíblico puede significar un tiempo largo?</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3. ¿Cómo interpreta el autor la frase "el tiempo está cerca" en Apocalipsis 1:3?</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11</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"Alfa" y "Omega" son la primera y la última letras del alfabeto _____.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12</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Indique el significado de cada descripción de Cristo en Apocalipsis 1:9-20.</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Cabeza y cabellos blancos</w:t>
      </w:r>
    </w:p>
    <w:p w:rsidR="006669EB" w:rsidRPr="006669EB" w:rsidRDefault="006669EB" w:rsidP="006669EB">
      <w:pPr>
        <w:autoSpaceDE w:val="0"/>
        <w:autoSpaceDN w:val="0"/>
        <w:adjustRightInd w:val="0"/>
        <w:rPr>
          <w:lang w:val="es-ES"/>
        </w:rPr>
      </w:pPr>
      <w:r w:rsidRPr="006669EB">
        <w:rPr>
          <w:lang w:val="es-ES"/>
        </w:rPr>
        <w:t xml:space="preserve">   Ojos como llama de fuego</w:t>
      </w:r>
    </w:p>
    <w:p w:rsidR="006669EB" w:rsidRPr="006669EB" w:rsidRDefault="006669EB" w:rsidP="006669EB">
      <w:pPr>
        <w:autoSpaceDE w:val="0"/>
        <w:autoSpaceDN w:val="0"/>
        <w:adjustRightInd w:val="0"/>
        <w:rPr>
          <w:lang w:val="es-ES"/>
        </w:rPr>
      </w:pPr>
      <w:r w:rsidRPr="006669EB">
        <w:rPr>
          <w:rFonts w:ascii="TimesNewRomanPS-ItalicMT" w:hAnsi="TimesNewRomanPS-ItalicMT" w:cs="TimesNewRomanPS-ItalicMT"/>
          <w:iCs/>
          <w:sz w:val="20"/>
          <w:szCs w:val="20"/>
          <w:lang w:val="es-ES"/>
        </w:rPr>
        <w:t xml:space="preserve">   P</w:t>
      </w:r>
      <w:r w:rsidRPr="006669EB">
        <w:rPr>
          <w:iCs/>
          <w:lang w:val="es-ES"/>
        </w:rPr>
        <w:t>ies semejantes al bronce bruñido</w:t>
      </w:r>
    </w:p>
    <w:p w:rsidR="006669EB" w:rsidRPr="006669EB" w:rsidRDefault="006669EB" w:rsidP="006669EB">
      <w:pPr>
        <w:autoSpaceDE w:val="0"/>
        <w:autoSpaceDN w:val="0"/>
        <w:adjustRightInd w:val="0"/>
        <w:rPr>
          <w:lang w:val="es-ES"/>
        </w:rPr>
      </w:pPr>
      <w:r w:rsidRPr="006669EB">
        <w:rPr>
          <w:rFonts w:ascii="TimesNewRomanPS-ItalicMT" w:hAnsi="TimesNewRomanPS-ItalicMT" w:cs="TimesNewRomanPS-ItalicMT"/>
          <w:iCs/>
          <w:sz w:val="20"/>
          <w:szCs w:val="20"/>
          <w:lang w:val="es-ES"/>
        </w:rPr>
        <w:t xml:space="preserve">   D</w:t>
      </w:r>
      <w:r w:rsidRPr="006669EB">
        <w:rPr>
          <w:iCs/>
          <w:lang w:val="es-ES"/>
        </w:rPr>
        <w:t>e su boca salía una espada.</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13</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Identifique la frase clave del mensaje especial para cada una de las siete iglesias en Apocalipsis 2:1-3:22. </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Éfeso</w:t>
      </w:r>
    </w:p>
    <w:p w:rsidR="006669EB" w:rsidRPr="006669EB" w:rsidRDefault="006669EB" w:rsidP="006669EB">
      <w:pPr>
        <w:autoSpaceDE w:val="0"/>
        <w:autoSpaceDN w:val="0"/>
        <w:adjustRightInd w:val="0"/>
        <w:rPr>
          <w:lang w:val="es-ES"/>
        </w:rPr>
      </w:pPr>
      <w:r w:rsidRPr="006669EB">
        <w:rPr>
          <w:lang w:val="es-ES"/>
        </w:rPr>
        <w:t xml:space="preserve">   Esmirna</w:t>
      </w:r>
    </w:p>
    <w:p w:rsidR="006669EB" w:rsidRPr="006669EB" w:rsidRDefault="006669EB" w:rsidP="006669EB">
      <w:pPr>
        <w:autoSpaceDE w:val="0"/>
        <w:autoSpaceDN w:val="0"/>
        <w:adjustRightInd w:val="0"/>
        <w:rPr>
          <w:lang w:val="es-ES"/>
        </w:rPr>
      </w:pPr>
      <w:r w:rsidRPr="006669EB">
        <w:rPr>
          <w:lang w:val="es-ES"/>
        </w:rPr>
        <w:t xml:space="preserve">   Pérgamo</w:t>
      </w:r>
    </w:p>
    <w:p w:rsidR="006669EB" w:rsidRPr="006669EB" w:rsidRDefault="006669EB" w:rsidP="006669EB">
      <w:pPr>
        <w:autoSpaceDE w:val="0"/>
        <w:autoSpaceDN w:val="0"/>
        <w:adjustRightInd w:val="0"/>
        <w:rPr>
          <w:lang w:val="es-ES"/>
        </w:rPr>
      </w:pPr>
      <w:r w:rsidRPr="006669EB">
        <w:rPr>
          <w:lang w:val="es-ES"/>
        </w:rPr>
        <w:t xml:space="preserve">   Tiatira</w:t>
      </w:r>
    </w:p>
    <w:p w:rsidR="006669EB" w:rsidRPr="006669EB" w:rsidRDefault="006669EB" w:rsidP="006669EB">
      <w:pPr>
        <w:autoSpaceDE w:val="0"/>
        <w:autoSpaceDN w:val="0"/>
        <w:adjustRightInd w:val="0"/>
        <w:rPr>
          <w:lang w:val="es-ES"/>
        </w:rPr>
      </w:pPr>
      <w:r w:rsidRPr="006669EB">
        <w:rPr>
          <w:lang w:val="es-ES"/>
        </w:rPr>
        <w:t xml:space="preserve">   Sardis</w:t>
      </w:r>
    </w:p>
    <w:p w:rsidR="006669EB" w:rsidRPr="006669EB" w:rsidRDefault="006669EB" w:rsidP="006669EB">
      <w:pPr>
        <w:autoSpaceDE w:val="0"/>
        <w:autoSpaceDN w:val="0"/>
        <w:adjustRightInd w:val="0"/>
        <w:rPr>
          <w:lang w:val="es-ES"/>
        </w:rPr>
      </w:pPr>
      <w:r w:rsidRPr="006669EB">
        <w:rPr>
          <w:lang w:val="es-ES"/>
        </w:rPr>
        <w:t xml:space="preserve">   Filadelfia</w:t>
      </w:r>
    </w:p>
    <w:p w:rsidR="006669EB" w:rsidRPr="006669EB" w:rsidRDefault="006669EB" w:rsidP="006669EB">
      <w:pPr>
        <w:autoSpaceDE w:val="0"/>
        <w:autoSpaceDN w:val="0"/>
        <w:adjustRightInd w:val="0"/>
        <w:rPr>
          <w:lang w:val="es-ES"/>
        </w:rPr>
      </w:pPr>
      <w:r w:rsidRPr="006669EB">
        <w:rPr>
          <w:lang w:val="es-ES"/>
        </w:rPr>
        <w:t xml:space="preserve">   Laodicea</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14</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lastRenderedPageBreak/>
        <w:t>1. Según Taylor, ¿qué representan los 24 ancianos alrededor del trono en Apocalipsis 4:4?</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¿Qué revela el rollo en Apocalipsis 5?, según el autor.</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¿Quiénes son los cuatro seres vivientes que se mencionan en Apocalipsis 4-7?, según Taylor.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15</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Indique lo que representa cada uno de los jinetes de los cuatro primeros sellos en Apocalipsis 6, según el autor. </w:t>
      </w:r>
    </w:p>
    <w:p w:rsidR="006669EB" w:rsidRPr="006669EB" w:rsidRDefault="006669EB" w:rsidP="006669EB">
      <w:pPr>
        <w:autoSpaceDE w:val="0"/>
        <w:autoSpaceDN w:val="0"/>
        <w:adjustRightInd w:val="0"/>
        <w:rPr>
          <w:lang w:val="es-ES"/>
        </w:rPr>
      </w:pPr>
    </w:p>
    <w:p w:rsidR="006669EB" w:rsidRPr="006669EB" w:rsidRDefault="006669EB" w:rsidP="00AF4ADC">
      <w:pPr>
        <w:autoSpaceDE w:val="0"/>
        <w:autoSpaceDN w:val="0"/>
        <w:adjustRightInd w:val="0"/>
        <w:ind w:left="720"/>
        <w:rPr>
          <w:lang w:val="es-ES"/>
        </w:rPr>
      </w:pPr>
      <w:r w:rsidRPr="006669EB">
        <w:rPr>
          <w:lang w:val="es-ES"/>
        </w:rPr>
        <w:t xml:space="preserve">   1</w:t>
      </w:r>
      <w:r w:rsidR="00AF4ADC">
        <w:rPr>
          <w:lang w:val="es-ES"/>
        </w:rPr>
        <w:t>)</w:t>
      </w:r>
    </w:p>
    <w:p w:rsidR="006669EB" w:rsidRPr="006669EB" w:rsidRDefault="006669EB" w:rsidP="00AF4ADC">
      <w:pPr>
        <w:autoSpaceDE w:val="0"/>
        <w:autoSpaceDN w:val="0"/>
        <w:adjustRightInd w:val="0"/>
        <w:ind w:left="720"/>
        <w:rPr>
          <w:lang w:val="es-ES"/>
        </w:rPr>
      </w:pPr>
      <w:r w:rsidRPr="006669EB">
        <w:rPr>
          <w:lang w:val="es-ES"/>
        </w:rPr>
        <w:t xml:space="preserve">   2</w:t>
      </w:r>
      <w:r w:rsidR="00AF4ADC">
        <w:rPr>
          <w:lang w:val="es-ES"/>
        </w:rPr>
        <w:t>)</w:t>
      </w:r>
    </w:p>
    <w:p w:rsidR="006669EB" w:rsidRPr="006669EB" w:rsidRDefault="006669EB" w:rsidP="00AF4ADC">
      <w:pPr>
        <w:autoSpaceDE w:val="0"/>
        <w:autoSpaceDN w:val="0"/>
        <w:adjustRightInd w:val="0"/>
        <w:ind w:left="720"/>
        <w:rPr>
          <w:lang w:val="es-ES"/>
        </w:rPr>
      </w:pPr>
      <w:r w:rsidRPr="006669EB">
        <w:rPr>
          <w:lang w:val="es-ES"/>
        </w:rPr>
        <w:t xml:space="preserve">   3</w:t>
      </w:r>
      <w:r w:rsidR="00AF4ADC">
        <w:rPr>
          <w:lang w:val="es-ES"/>
        </w:rPr>
        <w:t>)</w:t>
      </w:r>
    </w:p>
    <w:p w:rsidR="006669EB" w:rsidRPr="006669EB" w:rsidRDefault="006669EB" w:rsidP="00AF4ADC">
      <w:pPr>
        <w:autoSpaceDE w:val="0"/>
        <w:autoSpaceDN w:val="0"/>
        <w:adjustRightInd w:val="0"/>
        <w:ind w:left="720"/>
        <w:rPr>
          <w:lang w:val="es-ES"/>
        </w:rPr>
      </w:pPr>
      <w:r w:rsidRPr="006669EB">
        <w:rPr>
          <w:lang w:val="es-ES"/>
        </w:rPr>
        <w:t xml:space="preserve">   4</w:t>
      </w:r>
      <w:r w:rsidR="00AF4ADC">
        <w:rPr>
          <w:lang w:val="es-ES"/>
        </w:rPr>
        <w:t>)</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Identifique lo que revela cada uno de los últimos tres sellos. </w:t>
      </w:r>
    </w:p>
    <w:p w:rsidR="006669EB" w:rsidRPr="006669EB" w:rsidRDefault="006669EB" w:rsidP="006669EB">
      <w:pPr>
        <w:autoSpaceDE w:val="0"/>
        <w:autoSpaceDN w:val="0"/>
        <w:adjustRightInd w:val="0"/>
        <w:rPr>
          <w:lang w:val="es-ES"/>
        </w:rPr>
      </w:pPr>
    </w:p>
    <w:p w:rsidR="006669EB" w:rsidRPr="006669EB" w:rsidRDefault="006669EB" w:rsidP="00AF4ADC">
      <w:pPr>
        <w:autoSpaceDE w:val="0"/>
        <w:autoSpaceDN w:val="0"/>
        <w:adjustRightInd w:val="0"/>
        <w:ind w:left="720"/>
        <w:rPr>
          <w:lang w:val="es-ES"/>
        </w:rPr>
      </w:pPr>
      <w:r w:rsidRPr="006669EB">
        <w:rPr>
          <w:lang w:val="es-ES"/>
        </w:rPr>
        <w:t xml:space="preserve">   Sello 5</w:t>
      </w:r>
      <w:r w:rsidR="00AF4ADC">
        <w:rPr>
          <w:lang w:val="es-ES"/>
        </w:rPr>
        <w:t>)</w:t>
      </w:r>
    </w:p>
    <w:p w:rsidR="006669EB" w:rsidRPr="006669EB" w:rsidRDefault="006669EB" w:rsidP="00AF4ADC">
      <w:pPr>
        <w:autoSpaceDE w:val="0"/>
        <w:autoSpaceDN w:val="0"/>
        <w:adjustRightInd w:val="0"/>
        <w:ind w:left="720"/>
        <w:rPr>
          <w:lang w:val="es-ES"/>
        </w:rPr>
      </w:pPr>
      <w:r w:rsidRPr="006669EB">
        <w:rPr>
          <w:lang w:val="es-ES"/>
        </w:rPr>
        <w:t xml:space="preserve">   Sello 6</w:t>
      </w:r>
      <w:r w:rsidR="00AF4ADC">
        <w:rPr>
          <w:lang w:val="es-ES"/>
        </w:rPr>
        <w:t>)</w:t>
      </w:r>
    </w:p>
    <w:p w:rsidR="006669EB" w:rsidRPr="006669EB" w:rsidRDefault="006669EB" w:rsidP="00AF4ADC">
      <w:pPr>
        <w:autoSpaceDE w:val="0"/>
        <w:autoSpaceDN w:val="0"/>
        <w:adjustRightInd w:val="0"/>
        <w:ind w:left="720"/>
        <w:rPr>
          <w:lang w:val="es-ES"/>
        </w:rPr>
      </w:pPr>
      <w:r w:rsidRPr="006669EB">
        <w:rPr>
          <w:lang w:val="es-ES"/>
        </w:rPr>
        <w:t xml:space="preserve">   Sello 7</w:t>
      </w:r>
      <w:r w:rsidR="00AF4ADC">
        <w:rPr>
          <w:lang w:val="es-ES"/>
        </w:rPr>
        <w:t>)</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16</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¿Quiénes son los 144.000 sellados de Apocalipsis 7?, según el autor.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17</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¿A quiénes representa la gran multitud de Apocalipsis 7?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Según el autor, ¿la "gran multitud" es otra manera de hablar de los "144.000"?</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Según el autor, ¿qué significa el "silencio" que ocurre cuando se abre el séptimo sello en Apocalipsis 8:1?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w:t>
      </w:r>
      <w:r w:rsidRPr="006669EB">
        <w:rPr>
          <w:b/>
          <w:lang w:val="es-ES"/>
        </w:rPr>
        <w:t>8</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Según Taylor, ¿cuál es el propósito de la serie de las siete trompetas en Apocalipsis?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Según el autor, ¿la Segunda Venida aparece una sola vez al final del libro de Apocalipsis?</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lastRenderedPageBreak/>
        <w:t xml:space="preserve">3. Si uno compara el sexto sello, la sexta trompeta y la sexta copa, ¿a qué se refieren todos?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4. Según el autor, después que se abrió el séptimo sello, ¿qué muestra el resto del libro de Apocalipsis?</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5. Según Taylor, las siete trompetas siguen a los siete sellos en la visión de Juan, pero ¿los siguen necesariamente en el tiempo histórico también?</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6. ¿De qué porcentaje de los árboles, del mar, y de la humanidad anuncian las trompetas anuncian la destrucción?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19</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¿Por qué el interludio entre la sexta y séptima trompeta (Apocalipsis 10 y 11) no debe ser considerado como un evento en orden cronológico?, según Taylor.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¿Quién es el "ángel fuerte" de Apocalipsis 10?, según el autor.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20</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¿Qué representan los dos testigos de Apocalipsis 11?, según Taylor.</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21</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De acuerdo con el autor, ¿qué anuncia la séptima trompeta?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22</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¿Cuáles son los capítulos de Apocalipsis que forman un interludio entre las siete trompetas y las siete copas, revelando más detalles de la lucha entre el bien y el mal en el cielo y sus efectos consecuentes sobre el pueblo de Dios en la tierra?</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Según Taylor, ¿qué representa la mujer vestida del sol con la luna debajo de sus pies y una corona de doce estrellas en Apocalipsis 12?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En Apocalipsis 12, ¿quién es el niño que está por nacer de la mujer vestida del sol con la corona de doce estrellas?, según Taylor.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4. ¿A quién simboliza el dragón escarlata de Apocalipsis que quería devorar al niño por nacer? </w:t>
      </w:r>
    </w:p>
    <w:p w:rsidR="006669EB" w:rsidRPr="006669EB" w:rsidRDefault="006669EB" w:rsidP="006669EB">
      <w:pPr>
        <w:autoSpaceDE w:val="0"/>
        <w:autoSpaceDN w:val="0"/>
        <w:adjustRightInd w:val="0"/>
        <w:rPr>
          <w:b/>
          <w:lang w:val="es-ES"/>
        </w:rPr>
      </w:pPr>
    </w:p>
    <w:p w:rsidR="00AF4ADC" w:rsidRDefault="00AF4ADC">
      <w:pPr>
        <w:spacing w:after="200"/>
        <w:rPr>
          <w:b/>
          <w:lang w:val="es-ES"/>
        </w:rPr>
      </w:pPr>
      <w:r>
        <w:rPr>
          <w:b/>
          <w:lang w:val="es-ES"/>
        </w:rPr>
        <w:br w:type="page"/>
      </w:r>
    </w:p>
    <w:p w:rsidR="006669EB" w:rsidRPr="006669EB" w:rsidRDefault="006669EB" w:rsidP="006669EB">
      <w:pPr>
        <w:autoSpaceDE w:val="0"/>
        <w:autoSpaceDN w:val="0"/>
        <w:adjustRightInd w:val="0"/>
        <w:rPr>
          <w:b/>
          <w:lang w:val="es-ES"/>
        </w:rPr>
      </w:pPr>
      <w:r w:rsidRPr="006669EB">
        <w:rPr>
          <w:b/>
          <w:lang w:val="es-ES"/>
        </w:rPr>
        <w:lastRenderedPageBreak/>
        <w:t xml:space="preserve">Sección </w:t>
      </w:r>
      <w:r>
        <w:rPr>
          <w:b/>
          <w:lang w:val="es-ES"/>
        </w:rPr>
        <w:t>23</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Según el autor, ¿qué representa la bestia del mar, con siete cabezas y diez cuernos, en Apocalipsis 13?</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"La bestia [del mar] puede ser interpretada como _________ en el tiempo de Juan y los</w:t>
      </w:r>
    </w:p>
    <w:p w:rsidR="006669EB" w:rsidRPr="006669EB" w:rsidRDefault="006669EB" w:rsidP="006669EB">
      <w:pPr>
        <w:autoSpaceDE w:val="0"/>
        <w:autoSpaceDN w:val="0"/>
        <w:adjustRightInd w:val="0"/>
        <w:rPr>
          <w:lang w:val="es-ES"/>
        </w:rPr>
      </w:pPr>
      <w:r w:rsidRPr="006669EB">
        <w:rPr>
          <w:lang w:val="es-ES"/>
        </w:rPr>
        <w:t xml:space="preserve">imperios impíos subsiguientes desde entonces, culminando en forma suprema en ___________."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3. Los diez cuernos de la bestia del mar en Apocalipsis 13 representan ______.</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24</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"La bestia de la tierra [Apocalipsis 13] es conocida también como el ______ y completa la trinidad no santa del Dragón, la bestia y el ________.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"La segunda bestia [Apocalipsis 13], además de tener poder religioso (v. 15) tiene también poder _______."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3. ¿Cuál es la interpretación del autor del significado del número 666 en Apocalipsis 13:18?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4. Según el autor, ¿cuál es el problema con el uso de gematria (usando las letras del alfabeto para indicar un número) para descubrir a qué persona específica se refiere el número 666? </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25</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¿A quién representa la multitud de 144.000 en Apocalipsis 14?, según Taylor.</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26</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¿Qué proclama cada uno de los tres ángeles en Apocalipsis 14?</w:t>
      </w:r>
    </w:p>
    <w:p w:rsidR="006669EB" w:rsidRPr="006669EB" w:rsidRDefault="006669EB" w:rsidP="006669EB">
      <w:pPr>
        <w:autoSpaceDE w:val="0"/>
        <w:autoSpaceDN w:val="0"/>
        <w:adjustRightInd w:val="0"/>
        <w:rPr>
          <w:b/>
          <w:lang w:val="es-ES"/>
        </w:rPr>
      </w:pPr>
    </w:p>
    <w:p w:rsidR="006669EB" w:rsidRPr="006669EB" w:rsidRDefault="006669EB" w:rsidP="006669EB">
      <w:pPr>
        <w:autoSpaceDE w:val="0"/>
        <w:autoSpaceDN w:val="0"/>
        <w:adjustRightInd w:val="0"/>
        <w:rPr>
          <w:b/>
          <w:lang w:val="es-ES"/>
        </w:rPr>
      </w:pPr>
      <w:r w:rsidRPr="006669EB">
        <w:rPr>
          <w:b/>
          <w:lang w:val="es-ES"/>
        </w:rPr>
        <w:t xml:space="preserve">Sección </w:t>
      </w:r>
      <w:r>
        <w:rPr>
          <w:b/>
          <w:lang w:val="es-ES"/>
        </w:rPr>
        <w:t>2</w:t>
      </w:r>
      <w:r w:rsidR="005B30D3">
        <w:rPr>
          <w:b/>
          <w:lang w:val="es-ES"/>
        </w:rPr>
        <w:t>7</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La primera cosecha en Apocalipsis 14 es de los _________ y la segunda cosecha es de los __________. </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2</w:t>
      </w:r>
      <w:r w:rsidRPr="005B30D3">
        <w:rPr>
          <w:b/>
          <w:lang w:val="es-ES"/>
        </w:rPr>
        <w:t>8</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Según el autor, ¿qué representan las siete copas en Apocalipsis 15 y 16?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Según el autor, ¿con qué está estrechamente vinculada la sexta copa?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lastRenderedPageBreak/>
        <w:t xml:space="preserve">3. ¿Cuál es la diferencia entre las siete trompetas y las siete copas? </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29</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¿La mujer sobre la bestia en Apocalipsis 17 representa lo mismo que la mujer vestida del sol en el capítulo 12?</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2. Según el autor, ¿qué representa la gran ramera de Apocalipsis 17? </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30</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En Apocalipsis 18, se anuncia la caída de una ciudad con el nombre de ______. </w:t>
      </w:r>
    </w:p>
    <w:p w:rsidR="00AF4ADC" w:rsidRDefault="00AF4ADC" w:rsidP="006669EB">
      <w:pPr>
        <w:autoSpaceDE w:val="0"/>
        <w:autoSpaceDN w:val="0"/>
        <w:adjustRightInd w:val="0"/>
        <w:rPr>
          <w:lang w:val="es-ES"/>
        </w:rPr>
      </w:pPr>
    </w:p>
    <w:p w:rsidR="006669EB" w:rsidRPr="006669EB" w:rsidRDefault="00AF4ADC" w:rsidP="006669EB">
      <w:pPr>
        <w:autoSpaceDE w:val="0"/>
        <w:autoSpaceDN w:val="0"/>
        <w:adjustRightInd w:val="0"/>
        <w:rPr>
          <w:lang w:val="es-ES"/>
        </w:rPr>
      </w:pPr>
      <w:r>
        <w:rPr>
          <w:lang w:val="es-ES"/>
        </w:rPr>
        <w:t>2</w:t>
      </w:r>
      <w:r w:rsidR="006669EB" w:rsidRPr="006669EB">
        <w:rPr>
          <w:lang w:val="es-ES"/>
        </w:rPr>
        <w:t xml:space="preserve">. ¿Qué representa la ciudad que es destruida en el capítulo 18 de Apocalipsis? </w:t>
      </w:r>
    </w:p>
    <w:p w:rsidR="00AF4ADC" w:rsidRDefault="00AF4ADC" w:rsidP="006669EB">
      <w:pPr>
        <w:autoSpaceDE w:val="0"/>
        <w:autoSpaceDN w:val="0"/>
        <w:adjustRightInd w:val="0"/>
        <w:rPr>
          <w:lang w:val="es-ES"/>
        </w:rPr>
      </w:pPr>
    </w:p>
    <w:p w:rsidR="006669EB" w:rsidRPr="006669EB" w:rsidRDefault="00AF4ADC" w:rsidP="006669EB">
      <w:pPr>
        <w:autoSpaceDE w:val="0"/>
        <w:autoSpaceDN w:val="0"/>
        <w:adjustRightInd w:val="0"/>
        <w:rPr>
          <w:lang w:val="es-ES"/>
        </w:rPr>
      </w:pPr>
      <w:r>
        <w:rPr>
          <w:lang w:val="es-ES"/>
        </w:rPr>
        <w:t>3</w:t>
      </w:r>
      <w:r w:rsidR="006669EB" w:rsidRPr="006669EB">
        <w:rPr>
          <w:lang w:val="es-ES"/>
        </w:rPr>
        <w:t xml:space="preserve">. ¿Qué se celebra en Apocalipsis 19:1-2? </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31</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¿Cuál es el motivo de la cena celebrada en Apocalipsis 19:7-10? </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32</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¿Qué representa el jinete sobre el caballo blanco en Apocalipsis 19:11? </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Según Taylor, ¿de qué es Apocalipsis 19:11 un relato más completo?</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33</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¿Qué sucede con el anticristo y el falso profeta en Apocalipsis 19:20? </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34</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Describa cada escuela de interpretación del milenio:</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   premilenialismo</w:t>
      </w:r>
    </w:p>
    <w:p w:rsidR="006669EB" w:rsidRPr="006669EB" w:rsidRDefault="006669EB" w:rsidP="006669EB">
      <w:pPr>
        <w:autoSpaceDE w:val="0"/>
        <w:autoSpaceDN w:val="0"/>
        <w:adjustRightInd w:val="0"/>
        <w:rPr>
          <w:lang w:val="es-ES"/>
        </w:rPr>
      </w:pPr>
      <w:r w:rsidRPr="006669EB">
        <w:rPr>
          <w:lang w:val="es-ES"/>
        </w:rPr>
        <w:t xml:space="preserve">   amilenialismo</w:t>
      </w:r>
    </w:p>
    <w:p w:rsidR="006669EB" w:rsidRPr="006669EB" w:rsidRDefault="006669EB" w:rsidP="006669EB">
      <w:pPr>
        <w:autoSpaceDE w:val="0"/>
        <w:autoSpaceDN w:val="0"/>
        <w:adjustRightInd w:val="0"/>
        <w:rPr>
          <w:lang w:val="es-ES"/>
        </w:rPr>
      </w:pPr>
      <w:r w:rsidRPr="006669EB">
        <w:rPr>
          <w:lang w:val="es-ES"/>
        </w:rPr>
        <w:t xml:space="preserve">   postmilenialismo</w:t>
      </w:r>
    </w:p>
    <w:p w:rsidR="006669EB" w:rsidRPr="006669EB" w:rsidRDefault="006669EB"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¿La interpretación premilenialista ve Apocalipsis 20:1 como el comienzo de una nueva sección?</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3. ¿El autor opina que está claro que Satanás está atado ahora?</w:t>
      </w:r>
    </w:p>
    <w:p w:rsidR="006669EB" w:rsidRPr="006669EB" w:rsidRDefault="006669EB" w:rsidP="006669EB">
      <w:pPr>
        <w:autoSpaceDE w:val="0"/>
        <w:autoSpaceDN w:val="0"/>
        <w:adjustRightInd w:val="0"/>
        <w:rPr>
          <w:lang w:val="es-ES"/>
        </w:rPr>
      </w:pPr>
      <w:r w:rsidRPr="006669EB">
        <w:rPr>
          <w:lang w:val="es-ES"/>
        </w:rPr>
        <w:lastRenderedPageBreak/>
        <w:t>4. ¿Apocalipsis 20 es el único pasaje en la Biblia que habla de un reino milenial de Cristo?</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5. ¿El Nuevo Testamento dice que los santos están resucitados con Cristo y están reinando ahora?</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6. Según el enfoque amilenialista, ¿cuándo es atado Satanás?</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35</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¿El autor dice que hay un libro de vida que muestra las obras de cada persona, y que seremos salvos o condenados, de acuerdo con nuestras obras?</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36</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En Apocalipsis 21 y 22, hay muchos paralelos con los primeros capítulos de ________.</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37</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¿Qué representa la nueva Jerusalén en Apocalipsis 21?</w:t>
      </w:r>
    </w:p>
    <w:p w:rsidR="00AF4ADC" w:rsidRDefault="00AF4ADC" w:rsidP="006669EB">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2. Además de la nueva Jerusalén descrita en Apocalipsis 21, ¿cuál es el único cubo mencionado en el resto de la Biblia?</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w:t>
      </w:r>
      <w:r w:rsidRPr="005B30D3">
        <w:rPr>
          <w:b/>
          <w:lang w:val="es-ES"/>
        </w:rPr>
        <w:t>8</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1. ¿Qué representa el río en Apocalipsis 22?</w:t>
      </w:r>
    </w:p>
    <w:p w:rsidR="005B30D3" w:rsidRPr="005B30D3" w:rsidRDefault="005B30D3" w:rsidP="005B30D3">
      <w:pPr>
        <w:autoSpaceDE w:val="0"/>
        <w:autoSpaceDN w:val="0"/>
        <w:adjustRightInd w:val="0"/>
        <w:rPr>
          <w:b/>
          <w:lang w:val="es-ES"/>
        </w:rPr>
      </w:pPr>
    </w:p>
    <w:p w:rsidR="005B30D3" w:rsidRPr="005B30D3" w:rsidRDefault="005B30D3" w:rsidP="005B30D3">
      <w:pPr>
        <w:autoSpaceDE w:val="0"/>
        <w:autoSpaceDN w:val="0"/>
        <w:adjustRightInd w:val="0"/>
        <w:rPr>
          <w:b/>
          <w:lang w:val="es-ES"/>
        </w:rPr>
      </w:pPr>
      <w:r w:rsidRPr="005B30D3">
        <w:rPr>
          <w:b/>
          <w:lang w:val="es-ES"/>
        </w:rPr>
        <w:t xml:space="preserve">Sección </w:t>
      </w:r>
      <w:r>
        <w:rPr>
          <w:b/>
          <w:lang w:val="es-ES"/>
        </w:rPr>
        <w:t>39</w:t>
      </w:r>
    </w:p>
    <w:p w:rsidR="005B30D3" w:rsidRPr="005B30D3" w:rsidRDefault="005B30D3" w:rsidP="005B30D3">
      <w:pPr>
        <w:autoSpaceDE w:val="0"/>
        <w:autoSpaceDN w:val="0"/>
        <w:adjustRightInd w:val="0"/>
        <w:rPr>
          <w:lang w:val="es-ES"/>
        </w:rPr>
      </w:pPr>
    </w:p>
    <w:p w:rsidR="006669EB" w:rsidRPr="006669EB" w:rsidRDefault="006669EB" w:rsidP="006669EB">
      <w:pPr>
        <w:autoSpaceDE w:val="0"/>
        <w:autoSpaceDN w:val="0"/>
        <w:adjustRightInd w:val="0"/>
        <w:rPr>
          <w:lang w:val="es-ES"/>
        </w:rPr>
      </w:pPr>
      <w:r w:rsidRPr="006669EB">
        <w:rPr>
          <w:lang w:val="es-ES"/>
        </w:rPr>
        <w:t xml:space="preserve">1. "Alfa y Omega son la primera y la última letra del alfabeto griego, lo que significa el principio y el fin de ________." </w:t>
      </w:r>
    </w:p>
    <w:p w:rsidR="006669EB" w:rsidRPr="006D6C08" w:rsidRDefault="006669EB" w:rsidP="006D6C08">
      <w:pPr>
        <w:rPr>
          <w:lang w:val="es-ES"/>
        </w:rPr>
      </w:pPr>
    </w:p>
    <w:sectPr w:rsidR="006669EB" w:rsidRPr="006D6C0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42" w:rsidRDefault="00192A42" w:rsidP="00A4605F">
      <w:pPr>
        <w:spacing w:line="240" w:lineRule="auto"/>
      </w:pPr>
      <w:r>
        <w:separator/>
      </w:r>
    </w:p>
  </w:endnote>
  <w:endnote w:type="continuationSeparator" w:id="0">
    <w:p w:rsidR="00192A42" w:rsidRDefault="00192A42"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6E54AD" w:rsidP="00A4605F">
        <w:pPr>
          <w:pStyle w:val="Footer"/>
          <w:jc w:val="center"/>
        </w:pPr>
        <w:fldSimple w:instr=" PAGE   \* MERGEFORMAT ">
          <w:r w:rsidR="00AF4ADC">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42" w:rsidRDefault="00192A42" w:rsidP="00A4605F">
      <w:pPr>
        <w:spacing w:line="240" w:lineRule="auto"/>
      </w:pPr>
      <w:r>
        <w:separator/>
      </w:r>
    </w:p>
  </w:footnote>
  <w:footnote w:type="continuationSeparator" w:id="0">
    <w:p w:rsidR="00192A42" w:rsidRDefault="00192A42"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564B7"/>
    <w:rsid w:val="00182C26"/>
    <w:rsid w:val="00183B84"/>
    <w:rsid w:val="00184146"/>
    <w:rsid w:val="00186986"/>
    <w:rsid w:val="00192A42"/>
    <w:rsid w:val="001D53E3"/>
    <w:rsid w:val="001E31AC"/>
    <w:rsid w:val="00202390"/>
    <w:rsid w:val="002212F2"/>
    <w:rsid w:val="0022690C"/>
    <w:rsid w:val="002304F1"/>
    <w:rsid w:val="00243ACC"/>
    <w:rsid w:val="002440B8"/>
    <w:rsid w:val="00256089"/>
    <w:rsid w:val="002735E3"/>
    <w:rsid w:val="002A3264"/>
    <w:rsid w:val="002B0849"/>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71BF"/>
    <w:rsid w:val="004D7858"/>
    <w:rsid w:val="00513763"/>
    <w:rsid w:val="0052309A"/>
    <w:rsid w:val="00550FD5"/>
    <w:rsid w:val="00567005"/>
    <w:rsid w:val="005845EB"/>
    <w:rsid w:val="005B30D3"/>
    <w:rsid w:val="005D0F13"/>
    <w:rsid w:val="005F03F0"/>
    <w:rsid w:val="00615CD7"/>
    <w:rsid w:val="00624C1C"/>
    <w:rsid w:val="0064471B"/>
    <w:rsid w:val="00654270"/>
    <w:rsid w:val="00654794"/>
    <w:rsid w:val="00654D3C"/>
    <w:rsid w:val="00662A5D"/>
    <w:rsid w:val="00665CC0"/>
    <w:rsid w:val="006669EB"/>
    <w:rsid w:val="0067538E"/>
    <w:rsid w:val="00677A31"/>
    <w:rsid w:val="00681452"/>
    <w:rsid w:val="00682B32"/>
    <w:rsid w:val="006A4E3D"/>
    <w:rsid w:val="006B47EC"/>
    <w:rsid w:val="006D6C08"/>
    <w:rsid w:val="006E54AD"/>
    <w:rsid w:val="006E76A4"/>
    <w:rsid w:val="00701313"/>
    <w:rsid w:val="00704109"/>
    <w:rsid w:val="00770D1F"/>
    <w:rsid w:val="00777254"/>
    <w:rsid w:val="00795818"/>
    <w:rsid w:val="007B33DD"/>
    <w:rsid w:val="007B4139"/>
    <w:rsid w:val="007B61CC"/>
    <w:rsid w:val="007C5370"/>
    <w:rsid w:val="007E0B2E"/>
    <w:rsid w:val="007E6CAA"/>
    <w:rsid w:val="007F03A3"/>
    <w:rsid w:val="008543D1"/>
    <w:rsid w:val="008A5B12"/>
    <w:rsid w:val="008C6BCA"/>
    <w:rsid w:val="008D4528"/>
    <w:rsid w:val="0090383E"/>
    <w:rsid w:val="009069EC"/>
    <w:rsid w:val="009076BB"/>
    <w:rsid w:val="0092079F"/>
    <w:rsid w:val="00921650"/>
    <w:rsid w:val="009438E0"/>
    <w:rsid w:val="00946029"/>
    <w:rsid w:val="00946799"/>
    <w:rsid w:val="00952813"/>
    <w:rsid w:val="00952AFD"/>
    <w:rsid w:val="00955C55"/>
    <w:rsid w:val="009D614E"/>
    <w:rsid w:val="00A4570F"/>
    <w:rsid w:val="00A4605F"/>
    <w:rsid w:val="00AF4ADC"/>
    <w:rsid w:val="00AF6113"/>
    <w:rsid w:val="00B06D2E"/>
    <w:rsid w:val="00B15961"/>
    <w:rsid w:val="00B41325"/>
    <w:rsid w:val="00B54500"/>
    <w:rsid w:val="00B562BB"/>
    <w:rsid w:val="00B60363"/>
    <w:rsid w:val="00B6411A"/>
    <w:rsid w:val="00B77ADD"/>
    <w:rsid w:val="00B9617F"/>
    <w:rsid w:val="00BA1BF3"/>
    <w:rsid w:val="00BA2288"/>
    <w:rsid w:val="00BA594E"/>
    <w:rsid w:val="00BC22E8"/>
    <w:rsid w:val="00BC7F3F"/>
    <w:rsid w:val="00BD3585"/>
    <w:rsid w:val="00C04F5E"/>
    <w:rsid w:val="00C17419"/>
    <w:rsid w:val="00C36407"/>
    <w:rsid w:val="00C54DF0"/>
    <w:rsid w:val="00C706D8"/>
    <w:rsid w:val="00CA5394"/>
    <w:rsid w:val="00D3114B"/>
    <w:rsid w:val="00D34CA0"/>
    <w:rsid w:val="00D539CC"/>
    <w:rsid w:val="00D63C0B"/>
    <w:rsid w:val="00D67E23"/>
    <w:rsid w:val="00D73A67"/>
    <w:rsid w:val="00D77485"/>
    <w:rsid w:val="00E21DD6"/>
    <w:rsid w:val="00E40EA3"/>
    <w:rsid w:val="00E83ECB"/>
    <w:rsid w:val="00E87D18"/>
    <w:rsid w:val="00E94F82"/>
    <w:rsid w:val="00EB034D"/>
    <w:rsid w:val="00EB0635"/>
    <w:rsid w:val="00EB456F"/>
    <w:rsid w:val="00EC3477"/>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DF7D-AB9C-4DEE-A36E-9C450F57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2018-08-14T21:17:00Z</cp:lastPrinted>
  <dcterms:created xsi:type="dcterms:W3CDTF">2018-08-16T17:56:00Z</dcterms:created>
  <dcterms:modified xsi:type="dcterms:W3CDTF">2018-08-16T18:14:00Z</dcterms:modified>
</cp:coreProperties>
</file>